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57391" w14:textId="77777777" w:rsidR="00FC4839" w:rsidRPr="00AC3E3A" w:rsidRDefault="00940BD2">
      <w:pPr>
        <w:rPr>
          <w:rFonts w:cstheme="minorHAnsi"/>
          <w:b/>
          <w:noProof/>
          <w:lang w:eastAsia="en-GB"/>
        </w:rPr>
      </w:pPr>
      <w:r w:rsidRPr="00AC3E3A">
        <w:rPr>
          <w:rFonts w:cstheme="minorHAnsi"/>
          <w:b/>
          <w:noProof/>
          <w:lang w:eastAsia="en-GB"/>
        </w:rPr>
        <w:t>Privacy Notice – Direct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40BD2" w:rsidRPr="00AC3E3A" w14:paraId="29BA581A" w14:textId="77777777" w:rsidTr="000E029C">
        <w:trPr>
          <w:trHeight w:val="300"/>
        </w:trPr>
        <w:tc>
          <w:tcPr>
            <w:tcW w:w="9016" w:type="dxa"/>
            <w:gridSpan w:val="2"/>
            <w:noWrap/>
          </w:tcPr>
          <w:p w14:paraId="090F3468" w14:textId="77777777" w:rsidR="00940BD2" w:rsidRPr="0040025B" w:rsidRDefault="00940BD2" w:rsidP="00940BD2">
            <w:pPr>
              <w:spacing w:after="0" w:line="240" w:lineRule="auto"/>
              <w:rPr>
                <w:rFonts w:eastAsia="Times New Roman" w:cstheme="minorHAnsi"/>
                <w:b/>
                <w:color w:val="000000"/>
                <w:lang w:eastAsia="en-GB"/>
              </w:rPr>
            </w:pPr>
            <w:bookmarkStart w:id="0" w:name="_Hlk48316099"/>
            <w:r w:rsidRPr="0040025B">
              <w:rPr>
                <w:rFonts w:eastAsia="Times New Roman" w:cstheme="minorHAnsi"/>
                <w:b/>
                <w:color w:val="000000"/>
                <w:lang w:eastAsia="en-GB"/>
              </w:rPr>
              <w:t>Plain English explanation</w:t>
            </w:r>
          </w:p>
          <w:p w14:paraId="275A2C23" w14:textId="77777777" w:rsidR="00940BD2" w:rsidRPr="0040025B" w:rsidRDefault="00940BD2" w:rsidP="00940BD2">
            <w:pPr>
              <w:spacing w:after="0" w:line="240" w:lineRule="auto"/>
              <w:rPr>
                <w:rFonts w:eastAsia="Times New Roman" w:cstheme="minorHAnsi"/>
                <w:color w:val="000000"/>
                <w:lang w:eastAsia="en-GB"/>
              </w:rPr>
            </w:pPr>
          </w:p>
          <w:p w14:paraId="67E8C39A" w14:textId="4198F5F0" w:rsidR="0040025B" w:rsidRPr="0040025B" w:rsidRDefault="0040025B" w:rsidP="0040025B">
            <w:pPr>
              <w:spacing w:line="280" w:lineRule="exact"/>
              <w:rPr>
                <w:rFonts w:cstheme="minorHAnsi"/>
              </w:rPr>
            </w:pPr>
            <w:r w:rsidRPr="0040025B">
              <w:rPr>
                <w:rFonts w:cstheme="minorHAnsi"/>
              </w:rPr>
              <w:t xml:space="preserve">This privacy notice explains why health and care </w:t>
            </w:r>
            <w:r w:rsidR="00AB261D">
              <w:rPr>
                <w:rFonts w:cstheme="minorHAnsi"/>
              </w:rPr>
              <w:t>o</w:t>
            </w:r>
            <w:r w:rsidR="00AB261D" w:rsidRPr="0040025B">
              <w:rPr>
                <w:rFonts w:cstheme="minorHAnsi"/>
              </w:rPr>
              <w:t>rganisations share</w:t>
            </w:r>
            <w:r w:rsidRPr="0040025B">
              <w:rPr>
                <w:rFonts w:cstheme="minorHAnsi"/>
              </w:rPr>
              <w:t xml:space="preserve"> information about you and how that information may be </w:t>
            </w:r>
            <w:r w:rsidR="00AB261D" w:rsidRPr="0040025B">
              <w:rPr>
                <w:rFonts w:cstheme="minorHAnsi"/>
              </w:rPr>
              <w:t>used in</w:t>
            </w:r>
            <w:r w:rsidRPr="0040025B">
              <w:rPr>
                <w:rFonts w:cstheme="minorHAnsi"/>
              </w:rPr>
              <w:t xml:space="preserve"> the Connecting your Care programme.</w:t>
            </w:r>
          </w:p>
          <w:p w14:paraId="67A4D711" w14:textId="71999B71" w:rsidR="0040025B" w:rsidRPr="0040025B" w:rsidRDefault="0040025B" w:rsidP="0040025B">
            <w:pPr>
              <w:spacing w:line="280" w:lineRule="exact"/>
              <w:rPr>
                <w:rFonts w:cstheme="minorHAnsi"/>
              </w:rPr>
            </w:pPr>
            <w:r w:rsidRPr="0040025B">
              <w:rPr>
                <w:rFonts w:cstheme="minorHAnsi"/>
              </w:rPr>
              <w:t>You can find out more about</w:t>
            </w:r>
            <w:r>
              <w:rPr>
                <w:rFonts w:cstheme="minorHAnsi"/>
              </w:rPr>
              <w:t xml:space="preserve"> the </w:t>
            </w:r>
            <w:r w:rsidR="00CF015F">
              <w:rPr>
                <w:rFonts w:cstheme="minorHAnsi"/>
              </w:rPr>
              <w:t>o</w:t>
            </w:r>
            <w:r>
              <w:rPr>
                <w:rFonts w:cstheme="minorHAnsi"/>
              </w:rPr>
              <w:t>rganisations that are part of</w:t>
            </w:r>
            <w:r w:rsidRPr="0040025B">
              <w:rPr>
                <w:rFonts w:cstheme="minorHAnsi"/>
              </w:rPr>
              <w:t xml:space="preserve"> Connecting your Care on our website, along with the answers to some Frequently Asked Questions at: </w:t>
            </w:r>
            <w:hyperlink r:id="rId11" w:history="1">
              <w:r w:rsidRPr="0040025B">
                <w:rPr>
                  <w:rStyle w:val="Hyperlink"/>
                  <w:rFonts w:eastAsiaTheme="minorEastAsia" w:cstheme="minorHAnsi"/>
                  <w:szCs w:val="24"/>
                  <w:lang w:val="en-US"/>
                </w:rPr>
                <w:t>www.swlondon.nhs.uk/connectingyourcare</w:t>
              </w:r>
            </w:hyperlink>
            <w:r w:rsidRPr="0040025B">
              <w:rPr>
                <w:rStyle w:val="Hyperlink"/>
                <w:rFonts w:eastAsiaTheme="minorEastAsia" w:cstheme="minorHAnsi"/>
                <w:szCs w:val="24"/>
                <w:lang w:val="en-US"/>
              </w:rPr>
              <w:t>.</w:t>
            </w:r>
          </w:p>
          <w:p w14:paraId="39DB8523" w14:textId="0CAB7A6E" w:rsidR="0040025B" w:rsidRPr="0040025B" w:rsidRDefault="0040025B" w:rsidP="0040025B">
            <w:pPr>
              <w:spacing w:line="280" w:lineRule="exact"/>
              <w:rPr>
                <w:rFonts w:cstheme="minorHAnsi"/>
              </w:rPr>
            </w:pPr>
            <w:r w:rsidRPr="0040025B">
              <w:rPr>
                <w:rFonts w:cstheme="minorHAnsi"/>
              </w:rPr>
              <w:t>The health and care professionals who look after you k</w:t>
            </w:r>
            <w:r w:rsidRPr="0040025B">
              <w:t>eep</w:t>
            </w:r>
            <w:r w:rsidRPr="0040025B">
              <w:rPr>
                <w:rFonts w:cstheme="minorHAnsi"/>
              </w:rPr>
              <w:t xml:space="preserve"> </w:t>
            </w:r>
            <w:r w:rsidR="00CF015F">
              <w:rPr>
                <w:rFonts w:cstheme="minorHAnsi"/>
              </w:rPr>
              <w:t xml:space="preserve">their own </w:t>
            </w:r>
            <w:r w:rsidRPr="0040025B">
              <w:rPr>
                <w:rFonts w:cstheme="minorHAnsi"/>
              </w:rPr>
              <w:t xml:space="preserve">records </w:t>
            </w:r>
            <w:r w:rsidR="00CF015F">
              <w:rPr>
                <w:rFonts w:cstheme="minorHAnsi"/>
              </w:rPr>
              <w:t xml:space="preserve">in different specialist systems </w:t>
            </w:r>
            <w:r w:rsidRPr="0040025B">
              <w:rPr>
                <w:rFonts w:cstheme="minorHAnsi"/>
              </w:rPr>
              <w:t xml:space="preserve">that contain details of any treatment or care you have received or are receiving </w:t>
            </w:r>
            <w:r w:rsidRPr="0040025B">
              <w:t>from them</w:t>
            </w:r>
            <w:r w:rsidRPr="0040025B">
              <w:rPr>
                <w:rFonts w:cstheme="minorHAnsi"/>
              </w:rPr>
              <w:t>. Th</w:t>
            </w:r>
            <w:r w:rsidRPr="0040025B">
              <w:t>ese</w:t>
            </w:r>
            <w:r w:rsidRPr="0040025B">
              <w:rPr>
                <w:rFonts w:cstheme="minorHAnsi"/>
              </w:rPr>
              <w:t xml:space="preserve"> records may be electronic, on paper or a mixture of both, and a combination of working practices and technology ensure your information is kept confidential and secure. </w:t>
            </w:r>
          </w:p>
          <w:p w14:paraId="7866AFD1" w14:textId="3193EB03" w:rsidR="00115302" w:rsidRDefault="0040025B" w:rsidP="0040025B">
            <w:pPr>
              <w:spacing w:line="280" w:lineRule="exact"/>
              <w:rPr>
                <w:color w:val="000000" w:themeColor="text1"/>
              </w:rPr>
            </w:pPr>
            <w:r w:rsidRPr="0040025B">
              <w:rPr>
                <w:rFonts w:eastAsiaTheme="minorEastAsia" w:cstheme="minorHAnsi"/>
                <w:color w:val="000000" w:themeColor="text1"/>
                <w:lang w:val="en-US"/>
              </w:rPr>
              <w:t xml:space="preserve">Connecting your Care </w:t>
            </w:r>
            <w:r w:rsidR="00115302">
              <w:rPr>
                <w:rFonts w:eastAsiaTheme="minorEastAsia" w:cstheme="minorHAnsi"/>
                <w:color w:val="000000" w:themeColor="text1"/>
                <w:lang w:val="en-US"/>
              </w:rPr>
              <w:t>provides</w:t>
            </w:r>
            <w:r w:rsidR="00115302" w:rsidRPr="0040025B">
              <w:rPr>
                <w:rFonts w:eastAsiaTheme="minorEastAsia" w:cstheme="minorHAnsi"/>
                <w:color w:val="000000" w:themeColor="text1"/>
                <w:lang w:val="en-US"/>
              </w:rPr>
              <w:t xml:space="preserve"> </w:t>
            </w:r>
            <w:r w:rsidR="00CF015F">
              <w:rPr>
                <w:rFonts w:eastAsiaTheme="minorEastAsia" w:cstheme="minorHAnsi"/>
                <w:color w:val="000000" w:themeColor="text1"/>
                <w:lang w:val="en-US"/>
              </w:rPr>
              <w:t>health and care professionals with a</w:t>
            </w:r>
            <w:r w:rsidRPr="0040025B">
              <w:rPr>
                <w:rFonts w:eastAsiaTheme="minorEastAsia" w:cstheme="minorHAnsi"/>
                <w:color w:val="000000" w:themeColor="text1"/>
                <w:lang w:val="en-US"/>
              </w:rPr>
              <w:t xml:space="preserve"> </w:t>
            </w:r>
            <w:r w:rsidR="00CF015F">
              <w:rPr>
                <w:rFonts w:eastAsiaTheme="minorEastAsia" w:cstheme="minorHAnsi"/>
                <w:color w:val="000000" w:themeColor="text1"/>
                <w:lang w:val="en-US"/>
              </w:rPr>
              <w:t>secure</w:t>
            </w:r>
            <w:r w:rsidR="00CF015F">
              <w:rPr>
                <w:color w:val="000000" w:themeColor="text1"/>
              </w:rPr>
              <w:t xml:space="preserve">” electronic summary view of the information that organisations </w:t>
            </w:r>
            <w:r w:rsidR="006B2BFA">
              <w:rPr>
                <w:color w:val="000000" w:themeColor="text1"/>
              </w:rPr>
              <w:t xml:space="preserve">want to </w:t>
            </w:r>
            <w:r w:rsidR="00CF015F">
              <w:rPr>
                <w:color w:val="000000" w:themeColor="text1"/>
              </w:rPr>
              <w:t xml:space="preserve">share about you. </w:t>
            </w:r>
            <w:r w:rsidR="006B2BFA">
              <w:rPr>
                <w:color w:val="000000" w:themeColor="text1"/>
              </w:rPr>
              <w:t xml:space="preserve">This provides the people looking after you </w:t>
            </w:r>
            <w:r w:rsidR="00AB261D">
              <w:rPr>
                <w:color w:val="000000" w:themeColor="text1"/>
              </w:rPr>
              <w:t>with important</w:t>
            </w:r>
            <w:r w:rsidR="00CF015F" w:rsidRPr="0040025B">
              <w:rPr>
                <w:rFonts w:eastAsiaTheme="minorEastAsia" w:cstheme="minorHAnsi"/>
                <w:color w:val="000000" w:themeColor="text1"/>
                <w:lang w:val="en-US"/>
              </w:rPr>
              <w:t xml:space="preserve"> information from </w:t>
            </w:r>
            <w:r w:rsidR="00CF015F">
              <w:rPr>
                <w:rFonts w:eastAsiaTheme="minorEastAsia" w:cstheme="minorHAnsi"/>
                <w:color w:val="000000" w:themeColor="text1"/>
                <w:lang w:val="en-US"/>
              </w:rPr>
              <w:t>other ser</w:t>
            </w:r>
            <w:r w:rsidR="00CF015F" w:rsidRPr="0040025B">
              <w:rPr>
                <w:rFonts w:eastAsiaTheme="minorEastAsia" w:cstheme="minorHAnsi"/>
                <w:color w:val="000000" w:themeColor="text1"/>
                <w:lang w:val="en-US"/>
              </w:rPr>
              <w:t xml:space="preserve">vices that you use, so that they can quickly assess you and make the best decision or plans about your care. </w:t>
            </w:r>
          </w:p>
          <w:p w14:paraId="2FF31BD5" w14:textId="275C1157" w:rsidR="0040025B" w:rsidRPr="0040025B" w:rsidRDefault="0040025B" w:rsidP="00A20FF8">
            <w:pPr>
              <w:spacing w:after="0" w:line="280" w:lineRule="exact"/>
              <w:rPr>
                <w:rFonts w:cstheme="minorHAnsi"/>
              </w:rPr>
            </w:pPr>
            <w:r w:rsidRPr="0040025B">
              <w:rPr>
                <w:rFonts w:cstheme="minorHAnsi"/>
              </w:rPr>
              <w:t xml:space="preserve">The information  which health and care </w:t>
            </w:r>
            <w:r w:rsidR="00CF015F">
              <w:rPr>
                <w:rFonts w:cstheme="minorHAnsi"/>
              </w:rPr>
              <w:t>organisations</w:t>
            </w:r>
            <w:r w:rsidR="00CF015F" w:rsidRPr="0040025B">
              <w:rPr>
                <w:rFonts w:cstheme="minorHAnsi"/>
              </w:rPr>
              <w:t xml:space="preserve"> </w:t>
            </w:r>
            <w:r w:rsidRPr="0040025B">
              <w:rPr>
                <w:rFonts w:cstheme="minorHAnsi"/>
              </w:rPr>
              <w:t>can share about you might include the following information:</w:t>
            </w:r>
          </w:p>
          <w:p w14:paraId="1C7F8443"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Details about you, such as address, contact details and next of kin</w:t>
            </w:r>
          </w:p>
          <w:p w14:paraId="6301B58F"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Any contact the health or care provider has had with you, such as appointments, clinic visits, emergency appointments, etc.</w:t>
            </w:r>
          </w:p>
          <w:p w14:paraId="539F2A21"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Notes/reports and assessments about your health and care</w:t>
            </w:r>
          </w:p>
          <w:p w14:paraId="1C202582"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Details about your planned treatment and care</w:t>
            </w:r>
          </w:p>
          <w:p w14:paraId="184BA6D3"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Results of investigations, such as blood tests, scans, x-rays, etc.</w:t>
            </w:r>
          </w:p>
          <w:p w14:paraId="294BA1C7"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Relevant information from other health and care professionals, relatives or those who care for you</w:t>
            </w:r>
          </w:p>
          <w:p w14:paraId="558A20D0"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 xml:space="preserve">Care and support you may be receiving from Social Care services </w:t>
            </w:r>
          </w:p>
          <w:p w14:paraId="2F19BD61" w14:textId="77777777" w:rsidR="0040025B" w:rsidRPr="0040025B" w:rsidRDefault="0040025B" w:rsidP="0040025B">
            <w:pPr>
              <w:pStyle w:val="ListParagraph"/>
              <w:numPr>
                <w:ilvl w:val="0"/>
                <w:numId w:val="2"/>
              </w:numPr>
              <w:spacing w:line="280" w:lineRule="exact"/>
              <w:jc w:val="left"/>
              <w:rPr>
                <w:rFonts w:asciiTheme="minorHAnsi" w:hAnsiTheme="minorHAnsi" w:cstheme="minorHAnsi"/>
                <w:sz w:val="22"/>
                <w:szCs w:val="22"/>
              </w:rPr>
            </w:pPr>
            <w:r w:rsidRPr="0040025B">
              <w:rPr>
                <w:rFonts w:asciiTheme="minorHAnsi" w:hAnsiTheme="minorHAnsi" w:cstheme="minorHAnsi"/>
                <w:sz w:val="22"/>
                <w:szCs w:val="22"/>
              </w:rPr>
              <w:t>Urgent care and NHS 111 visits/calls</w:t>
            </w:r>
          </w:p>
          <w:p w14:paraId="1235819E" w14:textId="4DF4072F" w:rsidR="00940BD2" w:rsidRPr="0040025B" w:rsidRDefault="0040025B" w:rsidP="00A20FF8">
            <w:pPr>
              <w:pStyle w:val="ListParagraph"/>
              <w:numPr>
                <w:ilvl w:val="0"/>
                <w:numId w:val="2"/>
              </w:numPr>
              <w:spacing w:line="280" w:lineRule="exact"/>
              <w:jc w:val="left"/>
              <w:rPr>
                <w:rFonts w:eastAsia="Times New Roman" w:cstheme="minorHAnsi"/>
                <w:strike/>
                <w:color w:val="000000"/>
                <w:lang w:eastAsia="en-GB"/>
              </w:rPr>
            </w:pPr>
            <w:r w:rsidRPr="0040025B">
              <w:rPr>
                <w:rFonts w:asciiTheme="minorHAnsi" w:hAnsiTheme="minorHAnsi" w:cstheme="minorHAnsi"/>
                <w:sz w:val="22"/>
                <w:szCs w:val="22"/>
              </w:rPr>
              <w:t>London Ambulance Service calls</w:t>
            </w:r>
            <w:r w:rsidR="006B2BFA">
              <w:rPr>
                <w:rFonts w:asciiTheme="minorHAnsi" w:hAnsiTheme="minorHAnsi" w:cstheme="minorHAnsi"/>
                <w:sz w:val="22"/>
                <w:szCs w:val="22"/>
              </w:rPr>
              <w:t>.</w:t>
            </w:r>
          </w:p>
        </w:tc>
      </w:tr>
      <w:tr w:rsidR="00A20FF8" w:rsidRPr="00A20FF8" w14:paraId="70AD1DA6" w14:textId="77777777" w:rsidTr="000E029C">
        <w:trPr>
          <w:trHeight w:val="300"/>
        </w:trPr>
        <w:tc>
          <w:tcPr>
            <w:tcW w:w="9016" w:type="dxa"/>
            <w:gridSpan w:val="2"/>
            <w:noWrap/>
          </w:tcPr>
          <w:p w14:paraId="541CD1E5" w14:textId="5C9C95E7" w:rsidR="00A20FF8" w:rsidRPr="00A20FF8" w:rsidRDefault="00A20FF8" w:rsidP="00A20FF8">
            <w:pPr>
              <w:spacing w:after="0" w:line="240" w:lineRule="auto"/>
              <w:jc w:val="both"/>
              <w:rPr>
                <w:rFonts w:eastAsia="Times New Roman" w:cstheme="minorHAnsi"/>
                <w:b/>
                <w:bCs/>
                <w:color w:val="000000"/>
                <w:lang w:eastAsia="en-GB"/>
              </w:rPr>
            </w:pPr>
            <w:r w:rsidRPr="00A20FF8">
              <w:rPr>
                <w:rFonts w:eastAsia="Times New Roman" w:cstheme="minorHAnsi"/>
                <w:b/>
                <w:bCs/>
                <w:color w:val="000000"/>
                <w:lang w:eastAsia="en-GB"/>
              </w:rPr>
              <w:t xml:space="preserve">As part of this Privacy Notice we are required by law to provide you with the </w:t>
            </w:r>
            <w:r w:rsidR="00AB261D" w:rsidRPr="00A20FF8">
              <w:rPr>
                <w:rFonts w:eastAsia="Times New Roman" w:cstheme="minorHAnsi"/>
                <w:b/>
                <w:bCs/>
                <w:color w:val="000000"/>
                <w:lang w:eastAsia="en-GB"/>
              </w:rPr>
              <w:t>following information</w:t>
            </w:r>
            <w:r w:rsidRPr="00A20FF8">
              <w:rPr>
                <w:rFonts w:eastAsia="Times New Roman" w:cstheme="minorHAnsi"/>
                <w:b/>
                <w:bCs/>
                <w:color w:val="000000"/>
                <w:lang w:eastAsia="en-GB"/>
              </w:rPr>
              <w:t xml:space="preserve">. To help in understanding the terms of this Notice we have provided definitions where indicated. </w:t>
            </w:r>
          </w:p>
        </w:tc>
      </w:tr>
      <w:bookmarkEnd w:id="0"/>
      <w:tr w:rsidR="00940BD2" w:rsidRPr="00AC3E3A" w14:paraId="355EA33D" w14:textId="77777777" w:rsidTr="000E029C">
        <w:trPr>
          <w:trHeight w:val="300"/>
        </w:trPr>
        <w:tc>
          <w:tcPr>
            <w:tcW w:w="2758" w:type="dxa"/>
            <w:noWrap/>
          </w:tcPr>
          <w:p w14:paraId="6CD29EC8" w14:textId="77777777" w:rsidR="00940BD2" w:rsidRPr="00AC3E3A" w:rsidRDefault="00940BD2" w:rsidP="00940BD2">
            <w:pPr>
              <w:spacing w:after="0" w:line="240" w:lineRule="auto"/>
              <w:rPr>
                <w:rFonts w:eastAsia="Times New Roman" w:cstheme="minorHAnsi"/>
                <w:b/>
                <w:color w:val="000000"/>
                <w:lang w:eastAsia="en-GB"/>
              </w:rPr>
            </w:pPr>
            <w:r w:rsidRPr="00AC3E3A">
              <w:rPr>
                <w:rFonts w:eastAsia="Times New Roman" w:cstheme="minorHAnsi"/>
                <w:color w:val="000000"/>
                <w:lang w:eastAsia="en-GB"/>
              </w:rPr>
              <w:t>1</w:t>
            </w:r>
            <w:r w:rsidRPr="00AC3E3A">
              <w:rPr>
                <w:rFonts w:eastAsia="Times New Roman" w:cstheme="minorHAnsi"/>
                <w:b/>
                <w:color w:val="000000"/>
                <w:lang w:eastAsia="en-GB"/>
              </w:rPr>
              <w:t xml:space="preserve">) Controller </w:t>
            </w:r>
            <w:r w:rsidRPr="00AC3E3A">
              <w:rPr>
                <w:rFonts w:eastAsia="Times New Roman" w:cstheme="minorHAnsi"/>
                <w:color w:val="000000"/>
                <w:lang w:eastAsia="en-GB"/>
              </w:rPr>
              <w:t>contact details</w:t>
            </w:r>
          </w:p>
          <w:p w14:paraId="6722477B" w14:textId="77777777" w:rsidR="00940BD2" w:rsidRPr="00AC3E3A" w:rsidRDefault="00940BD2" w:rsidP="00940BD2">
            <w:pPr>
              <w:spacing w:after="0" w:line="240" w:lineRule="auto"/>
              <w:rPr>
                <w:rFonts w:eastAsia="Times New Roman" w:cstheme="minorHAnsi"/>
                <w:color w:val="000000"/>
                <w:lang w:eastAsia="en-GB"/>
              </w:rPr>
            </w:pPr>
          </w:p>
          <w:p w14:paraId="291D1805" w14:textId="77777777" w:rsidR="00940BD2" w:rsidRPr="00AC3E3A" w:rsidRDefault="00940BD2" w:rsidP="00940BD2">
            <w:pPr>
              <w:spacing w:after="0" w:line="240" w:lineRule="auto"/>
              <w:rPr>
                <w:rFonts w:eastAsia="Times New Roman" w:cstheme="minorHAnsi"/>
                <w:color w:val="000000"/>
                <w:lang w:eastAsia="en-GB"/>
              </w:rPr>
            </w:pPr>
          </w:p>
        </w:tc>
        <w:tc>
          <w:tcPr>
            <w:tcW w:w="6258" w:type="dxa"/>
            <w:noWrap/>
          </w:tcPr>
          <w:p w14:paraId="5C2F4597" w14:textId="6CBE588D" w:rsidR="00940BD2" w:rsidRPr="00AC3E3A" w:rsidRDefault="00AB261D" w:rsidP="00940BD2">
            <w:pPr>
              <w:spacing w:after="0" w:line="240" w:lineRule="auto"/>
              <w:rPr>
                <w:rFonts w:eastAsia="Times New Roman" w:cstheme="minorHAnsi"/>
                <w:color w:val="339966"/>
                <w:lang w:eastAsia="en-GB"/>
              </w:rPr>
            </w:pPr>
            <w:r>
              <w:rPr>
                <w:rFonts w:eastAsia="Times New Roman" w:cstheme="minorHAnsi"/>
                <w:lang w:eastAsia="en-GB"/>
              </w:rPr>
              <w:t>Leander Family Practice, 949 London Road, Thornton Heath, Surrey, CR7 6JE</w:t>
            </w:r>
            <w:r w:rsidR="00940BD2" w:rsidRPr="00AC3E3A">
              <w:rPr>
                <w:rFonts w:eastAsia="Times New Roman" w:cstheme="minorHAnsi"/>
                <w:color w:val="339966"/>
                <w:lang w:eastAsia="en-GB"/>
              </w:rPr>
              <w:t xml:space="preserve"> </w:t>
            </w:r>
          </w:p>
          <w:p w14:paraId="1C8DA087" w14:textId="718D653C" w:rsidR="00940BD2" w:rsidRDefault="00940BD2" w:rsidP="00940BD2">
            <w:pPr>
              <w:spacing w:after="0" w:line="240" w:lineRule="auto"/>
              <w:rPr>
                <w:rFonts w:eastAsia="Times New Roman" w:cstheme="minorHAnsi"/>
                <w:color w:val="000000"/>
                <w:lang w:eastAsia="en-GB"/>
              </w:rPr>
            </w:pPr>
          </w:p>
          <w:p w14:paraId="5871A735" w14:textId="1B287233" w:rsidR="00A20FF8" w:rsidRDefault="00A20FF8" w:rsidP="00940BD2">
            <w:pPr>
              <w:spacing w:after="0" w:line="240" w:lineRule="auto"/>
              <w:rPr>
                <w:rFonts w:eastAsia="Times New Roman" w:cstheme="minorHAnsi"/>
                <w:color w:val="000000"/>
                <w:lang w:eastAsia="en-GB"/>
              </w:rPr>
            </w:pPr>
          </w:p>
          <w:p w14:paraId="79B1CF1D" w14:textId="77777777" w:rsidR="00A20FF8" w:rsidRPr="00AC3E3A" w:rsidRDefault="00A20FF8" w:rsidP="00940BD2">
            <w:pPr>
              <w:spacing w:after="0" w:line="240" w:lineRule="auto"/>
              <w:rPr>
                <w:rFonts w:eastAsia="Times New Roman" w:cstheme="minorHAnsi"/>
                <w:color w:val="000000"/>
                <w:lang w:eastAsia="en-GB"/>
              </w:rPr>
            </w:pPr>
          </w:p>
          <w:p w14:paraId="00541963" w14:textId="77777777" w:rsidR="00940BD2" w:rsidRPr="00AC3E3A" w:rsidRDefault="00940BD2" w:rsidP="00940BD2">
            <w:pPr>
              <w:spacing w:after="0" w:line="240" w:lineRule="auto"/>
              <w:rPr>
                <w:rFonts w:eastAsia="Times New Roman" w:cstheme="minorHAnsi"/>
                <w:color w:val="000000"/>
                <w:lang w:eastAsia="en-GB"/>
              </w:rPr>
            </w:pPr>
          </w:p>
        </w:tc>
      </w:tr>
      <w:tr w:rsidR="00940BD2" w:rsidRPr="00AC3E3A" w14:paraId="36EA8090" w14:textId="77777777" w:rsidTr="000E029C">
        <w:trPr>
          <w:trHeight w:val="300"/>
        </w:trPr>
        <w:tc>
          <w:tcPr>
            <w:tcW w:w="2758" w:type="dxa"/>
            <w:noWrap/>
          </w:tcPr>
          <w:p w14:paraId="0AA91E73" w14:textId="77777777" w:rsidR="00940BD2" w:rsidRPr="00AC3E3A" w:rsidRDefault="00940BD2" w:rsidP="00940BD2">
            <w:pPr>
              <w:spacing w:after="0" w:line="240" w:lineRule="auto"/>
              <w:rPr>
                <w:rFonts w:eastAsia="Times New Roman" w:cstheme="minorHAnsi"/>
                <w:color w:val="000000"/>
                <w:lang w:eastAsia="en-GB"/>
              </w:rPr>
            </w:pPr>
            <w:r w:rsidRPr="00AC3E3A">
              <w:rPr>
                <w:rFonts w:eastAsia="Times New Roman" w:cstheme="minorHAnsi"/>
                <w:b/>
                <w:color w:val="000000"/>
                <w:lang w:eastAsia="en-GB"/>
              </w:rPr>
              <w:t xml:space="preserve">2) Data Protection Officer </w:t>
            </w:r>
            <w:r w:rsidRPr="00AC3E3A">
              <w:rPr>
                <w:rFonts w:eastAsia="Times New Roman" w:cstheme="minorHAnsi"/>
                <w:color w:val="000000"/>
                <w:lang w:eastAsia="en-GB"/>
              </w:rPr>
              <w:t>contact details</w:t>
            </w:r>
          </w:p>
          <w:p w14:paraId="1501E7FD" w14:textId="77777777" w:rsidR="00940BD2" w:rsidRPr="00AC3E3A" w:rsidRDefault="00940BD2" w:rsidP="00940BD2">
            <w:pPr>
              <w:spacing w:after="0" w:line="240" w:lineRule="auto"/>
              <w:rPr>
                <w:rFonts w:eastAsia="Times New Roman" w:cstheme="minorHAnsi"/>
                <w:color w:val="000000"/>
                <w:lang w:eastAsia="en-GB"/>
              </w:rPr>
            </w:pPr>
          </w:p>
          <w:p w14:paraId="052D8FF5" w14:textId="77777777" w:rsidR="00940BD2" w:rsidRPr="00AC3E3A" w:rsidRDefault="00940BD2" w:rsidP="00940BD2">
            <w:pPr>
              <w:spacing w:after="0" w:line="240" w:lineRule="auto"/>
              <w:rPr>
                <w:rFonts w:eastAsia="Times New Roman" w:cstheme="minorHAnsi"/>
                <w:color w:val="000000"/>
                <w:lang w:eastAsia="en-GB"/>
              </w:rPr>
            </w:pPr>
          </w:p>
        </w:tc>
        <w:tc>
          <w:tcPr>
            <w:tcW w:w="6258" w:type="dxa"/>
            <w:noWrap/>
          </w:tcPr>
          <w:p w14:paraId="39AAE36D" w14:textId="77777777" w:rsidR="00AB261D" w:rsidRDefault="00AB261D" w:rsidP="00940BD2">
            <w:pPr>
              <w:spacing w:after="0" w:line="240" w:lineRule="auto"/>
              <w:rPr>
                <w:rFonts w:eastAsia="Times New Roman" w:cstheme="minorHAnsi"/>
                <w:color w:val="339966"/>
                <w:lang w:eastAsia="en-GB"/>
              </w:rPr>
            </w:pPr>
            <w:r w:rsidRPr="00AB261D">
              <w:rPr>
                <w:rFonts w:eastAsia="Times New Roman" w:cstheme="minorHAnsi"/>
                <w:lang w:eastAsia="en-GB"/>
              </w:rPr>
              <w:t xml:space="preserve">Mr Umar Sabat – IG-Health - </w:t>
            </w:r>
            <w:hyperlink r:id="rId12" w:history="1">
              <w:r>
                <w:rPr>
                  <w:rStyle w:val="Hyperlink"/>
                  <w:rFonts w:ascii="Arial" w:hAnsi="Arial" w:cs="Arial"/>
                </w:rPr>
                <w:t>dpo.swl@nhs.net</w:t>
              </w:r>
            </w:hyperlink>
            <w:r w:rsidRPr="00AC3E3A">
              <w:rPr>
                <w:rFonts w:eastAsia="Times New Roman" w:cstheme="minorHAnsi"/>
                <w:color w:val="339966"/>
                <w:lang w:eastAsia="en-GB"/>
              </w:rPr>
              <w:t xml:space="preserve"> </w:t>
            </w:r>
          </w:p>
          <w:p w14:paraId="4E5BBBFB" w14:textId="77777777" w:rsidR="00A20FF8" w:rsidRDefault="00A20FF8" w:rsidP="00940BD2">
            <w:pPr>
              <w:spacing w:after="0" w:line="240" w:lineRule="auto"/>
              <w:rPr>
                <w:rFonts w:eastAsia="Times New Roman" w:cstheme="minorHAnsi"/>
                <w:color w:val="339966"/>
                <w:lang w:eastAsia="en-GB"/>
              </w:rPr>
            </w:pPr>
          </w:p>
          <w:p w14:paraId="3C24FCBE" w14:textId="77777777" w:rsidR="00A20FF8" w:rsidRDefault="00A20FF8" w:rsidP="00940BD2">
            <w:pPr>
              <w:spacing w:after="0" w:line="240" w:lineRule="auto"/>
              <w:rPr>
                <w:rFonts w:eastAsia="Times New Roman" w:cstheme="minorHAnsi"/>
                <w:color w:val="339966"/>
                <w:lang w:eastAsia="en-GB"/>
              </w:rPr>
            </w:pPr>
          </w:p>
          <w:p w14:paraId="267575D4" w14:textId="77777777" w:rsidR="00A20FF8" w:rsidRDefault="00A20FF8" w:rsidP="00940BD2">
            <w:pPr>
              <w:spacing w:after="0" w:line="240" w:lineRule="auto"/>
              <w:rPr>
                <w:rFonts w:eastAsia="Times New Roman" w:cstheme="minorHAnsi"/>
                <w:color w:val="339966"/>
                <w:lang w:eastAsia="en-GB"/>
              </w:rPr>
            </w:pPr>
          </w:p>
          <w:p w14:paraId="3FF86293" w14:textId="7200DEEF" w:rsidR="00A20FF8" w:rsidRPr="00AC3E3A" w:rsidRDefault="00A20FF8" w:rsidP="00940BD2">
            <w:pPr>
              <w:spacing w:after="0" w:line="240" w:lineRule="auto"/>
              <w:rPr>
                <w:rFonts w:eastAsia="Times New Roman" w:cstheme="minorHAnsi"/>
                <w:color w:val="339966"/>
                <w:lang w:eastAsia="en-GB"/>
              </w:rPr>
            </w:pPr>
          </w:p>
        </w:tc>
      </w:tr>
      <w:tr w:rsidR="00940BD2" w:rsidRPr="00AC3E3A" w14:paraId="7AB49983" w14:textId="77777777" w:rsidTr="000E029C">
        <w:trPr>
          <w:trHeight w:val="2584"/>
        </w:trPr>
        <w:tc>
          <w:tcPr>
            <w:tcW w:w="2758" w:type="dxa"/>
            <w:noWrap/>
          </w:tcPr>
          <w:p w14:paraId="5D52E203" w14:textId="4A957B5B" w:rsidR="00940BD2" w:rsidRPr="00AC3E3A" w:rsidRDefault="00940BD2"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lastRenderedPageBreak/>
              <w:t xml:space="preserve">3) </w:t>
            </w:r>
            <w:r w:rsidRPr="00AC3E3A">
              <w:rPr>
                <w:rFonts w:eastAsia="Times New Roman" w:cstheme="minorHAnsi"/>
                <w:b/>
                <w:color w:val="000000"/>
                <w:lang w:eastAsia="en-GB"/>
              </w:rPr>
              <w:t>Purpose</w:t>
            </w:r>
            <w:r w:rsidRPr="00AC3E3A">
              <w:rPr>
                <w:rFonts w:eastAsia="Times New Roman" w:cstheme="minorHAnsi"/>
                <w:color w:val="000000"/>
                <w:lang w:eastAsia="en-GB"/>
              </w:rPr>
              <w:t xml:space="preserve"> of the processing</w:t>
            </w:r>
            <w:r w:rsidR="00FC7114">
              <w:rPr>
                <w:rFonts w:eastAsia="Times New Roman" w:cstheme="minorHAnsi"/>
                <w:color w:val="000000"/>
                <w:lang w:eastAsia="en-GB"/>
              </w:rPr>
              <w:t xml:space="preserve"> (sharing)</w:t>
            </w:r>
          </w:p>
        </w:tc>
        <w:tc>
          <w:tcPr>
            <w:tcW w:w="6258" w:type="dxa"/>
            <w:noWrap/>
          </w:tcPr>
          <w:p w14:paraId="78309A64" w14:textId="27BBD43C" w:rsidR="006B2BFA" w:rsidRDefault="005D63B8" w:rsidP="00FC7114">
            <w:pPr>
              <w:spacing w:after="0" w:line="240" w:lineRule="auto"/>
              <w:rPr>
                <w:b/>
                <w:bCs/>
              </w:rPr>
            </w:pPr>
            <w:r w:rsidRPr="00AC3E3A">
              <w:rPr>
                <w:rFonts w:eastAsia="Times New Roman" w:cstheme="minorHAnsi"/>
                <w:color w:val="000000"/>
                <w:lang w:eastAsia="en-GB"/>
              </w:rPr>
              <w:t xml:space="preserve">Information will be shared </w:t>
            </w:r>
            <w:r w:rsidR="002400AC">
              <w:rPr>
                <w:rFonts w:eastAsia="Times New Roman" w:cstheme="minorHAnsi"/>
                <w:color w:val="000000"/>
                <w:lang w:eastAsia="en-GB"/>
              </w:rPr>
              <w:t>in order to facilitate</w:t>
            </w:r>
            <w:r w:rsidRPr="00AC3E3A">
              <w:rPr>
                <w:rFonts w:eastAsia="Times New Roman" w:cstheme="minorHAnsi"/>
                <w:color w:val="000000"/>
                <w:lang w:eastAsia="en-GB"/>
              </w:rPr>
              <w:t xml:space="preserve"> </w:t>
            </w:r>
            <w:r w:rsidR="009A6FD7" w:rsidRPr="00AC3E3A">
              <w:rPr>
                <w:rFonts w:eastAsia="Times New Roman" w:cstheme="minorHAnsi"/>
                <w:color w:val="000000"/>
                <w:lang w:eastAsia="en-GB"/>
              </w:rPr>
              <w:t>“</w:t>
            </w:r>
            <w:r w:rsidR="008F0C0B">
              <w:rPr>
                <w:rFonts w:eastAsia="Times New Roman" w:cstheme="minorHAnsi"/>
                <w:color w:val="000000"/>
                <w:lang w:eastAsia="en-GB"/>
              </w:rPr>
              <w:t>d</w:t>
            </w:r>
            <w:r w:rsidR="00940BD2" w:rsidRPr="00AC3E3A">
              <w:rPr>
                <w:rFonts w:eastAsia="Times New Roman" w:cstheme="minorHAnsi"/>
                <w:color w:val="000000"/>
                <w:lang w:eastAsia="en-GB"/>
              </w:rPr>
              <w:t xml:space="preserve">irect </w:t>
            </w:r>
            <w:r w:rsidR="008F0C0B">
              <w:rPr>
                <w:rFonts w:eastAsia="Times New Roman" w:cstheme="minorHAnsi"/>
                <w:color w:val="000000"/>
                <w:lang w:eastAsia="en-GB"/>
              </w:rPr>
              <w:t>c</w:t>
            </w:r>
            <w:r w:rsidR="00940BD2" w:rsidRPr="00AC3E3A">
              <w:rPr>
                <w:rFonts w:eastAsia="Times New Roman" w:cstheme="minorHAnsi"/>
                <w:color w:val="000000"/>
                <w:lang w:eastAsia="en-GB"/>
              </w:rPr>
              <w:t>are</w:t>
            </w:r>
            <w:r w:rsidR="009A6FD7" w:rsidRPr="00AC3E3A">
              <w:rPr>
                <w:rFonts w:eastAsia="Times New Roman" w:cstheme="minorHAnsi"/>
                <w:color w:val="000000"/>
                <w:lang w:eastAsia="en-GB"/>
              </w:rPr>
              <w:t>” that</w:t>
            </w:r>
            <w:r w:rsidR="00940BD2" w:rsidRPr="00AC3E3A">
              <w:rPr>
                <w:rFonts w:eastAsia="Times New Roman" w:cstheme="minorHAnsi"/>
                <w:color w:val="000000"/>
                <w:lang w:eastAsia="en-GB"/>
              </w:rPr>
              <w:t xml:space="preserve"> is delivered to the individual</w:t>
            </w:r>
            <w:r w:rsidR="002E616B">
              <w:rPr>
                <w:rFonts w:eastAsia="Times New Roman" w:cstheme="minorHAnsi"/>
                <w:color w:val="000000"/>
                <w:lang w:eastAsia="en-GB"/>
              </w:rPr>
              <w:t xml:space="preserve"> – that is, where a health or care </w:t>
            </w:r>
            <w:r w:rsidR="00066303">
              <w:rPr>
                <w:rFonts w:eastAsia="Times New Roman" w:cstheme="minorHAnsi"/>
                <w:color w:val="000000"/>
                <w:lang w:eastAsia="en-GB"/>
              </w:rPr>
              <w:t>O</w:t>
            </w:r>
            <w:r w:rsidR="002E616B">
              <w:rPr>
                <w:rFonts w:eastAsia="Times New Roman" w:cstheme="minorHAnsi"/>
                <w:color w:val="000000"/>
                <w:lang w:eastAsia="en-GB"/>
              </w:rPr>
              <w:t>rganisation has direct contact with a patient or service user in order to provide them with immediate care</w:t>
            </w:r>
            <w:r w:rsidR="008F0C0B">
              <w:rPr>
                <w:rFonts w:eastAsia="Times New Roman" w:cstheme="minorHAnsi"/>
                <w:color w:val="000000"/>
                <w:lang w:eastAsia="en-GB"/>
              </w:rPr>
              <w:t>,</w:t>
            </w:r>
            <w:r w:rsidR="006B2BFA">
              <w:rPr>
                <w:rFonts w:eastAsia="Times New Roman" w:cstheme="minorHAnsi"/>
                <w:color w:val="000000"/>
                <w:lang w:eastAsia="en-GB"/>
              </w:rPr>
              <w:t xml:space="preserve"> </w:t>
            </w:r>
            <w:r w:rsidR="002E616B">
              <w:rPr>
                <w:rFonts w:eastAsia="Times New Roman" w:cstheme="minorHAnsi"/>
                <w:color w:val="000000"/>
                <w:lang w:eastAsia="en-GB"/>
              </w:rPr>
              <w:t>treatment</w:t>
            </w:r>
            <w:r w:rsidR="008F0C0B">
              <w:rPr>
                <w:rFonts w:eastAsia="Times New Roman" w:cstheme="minorHAnsi"/>
                <w:color w:val="000000"/>
                <w:lang w:eastAsia="en-GB"/>
              </w:rPr>
              <w:t xml:space="preserve"> or services</w:t>
            </w:r>
            <w:r w:rsidR="00940BD2" w:rsidRPr="00AC3E3A">
              <w:rPr>
                <w:rFonts w:eastAsia="Times New Roman" w:cstheme="minorHAnsi"/>
                <w:color w:val="000000"/>
                <w:lang w:eastAsia="en-GB"/>
              </w:rPr>
              <w:t xml:space="preserve">. </w:t>
            </w:r>
          </w:p>
          <w:p w14:paraId="6E15C038" w14:textId="64E6CB4A" w:rsidR="006B2BFA" w:rsidRDefault="00790F29" w:rsidP="006B2BFA">
            <w:pPr>
              <w:spacing w:after="0"/>
            </w:pPr>
            <w:r>
              <w:rPr>
                <w:b/>
                <w:bCs/>
              </w:rPr>
              <w:t>Direct Patient Care is</w:t>
            </w:r>
            <w:r>
              <w:t xml:space="preserve"> defined as</w:t>
            </w:r>
            <w:r w:rsidR="006B2BFA">
              <w:t>:</w:t>
            </w:r>
          </w:p>
          <w:p w14:paraId="7F4E5234" w14:textId="7C6BD19C" w:rsidR="006B2BFA" w:rsidRPr="00F229C8" w:rsidRDefault="00AB261D" w:rsidP="00A20FF8">
            <w:pPr>
              <w:spacing w:after="0"/>
            </w:pPr>
            <w:r>
              <w:t>“a</w:t>
            </w:r>
            <w:r w:rsidR="00790F29">
              <w:t xml:space="preserve"> clinical, social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 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w:t>
            </w:r>
            <w:r w:rsidR="006B2BFA">
              <w:t>”</w:t>
            </w:r>
            <w:r w:rsidR="00790F29">
              <w:t>.</w:t>
            </w:r>
            <w:r w:rsidR="006B2BFA">
              <w:t xml:space="preserve"> [Information: To Share or Not To Share? Dame Fiona Caldicott</w:t>
            </w:r>
            <w:r>
              <w:t>, April</w:t>
            </w:r>
            <w:r w:rsidR="006B2BFA">
              <w:t xml:space="preserve"> </w:t>
            </w:r>
            <w:r>
              <w:t>2013 https</w:t>
            </w:r>
            <w:r w:rsidR="006B2BFA" w:rsidRPr="006B2BFA">
              <w:t>://www.gov.uk/government/publications/the-information-governance-review</w:t>
            </w:r>
            <w:r w:rsidR="006B2BFA">
              <w:t>]</w:t>
            </w:r>
            <w:r w:rsidR="00A20FF8">
              <w:t>.</w:t>
            </w:r>
          </w:p>
        </w:tc>
      </w:tr>
      <w:tr w:rsidR="00940BD2" w:rsidRPr="00AC3E3A" w14:paraId="325CBBFB" w14:textId="77777777" w:rsidTr="000E029C">
        <w:trPr>
          <w:trHeight w:val="300"/>
        </w:trPr>
        <w:tc>
          <w:tcPr>
            <w:tcW w:w="2758" w:type="dxa"/>
            <w:noWrap/>
          </w:tcPr>
          <w:p w14:paraId="3E7E1604" w14:textId="77777777" w:rsidR="00940BD2" w:rsidRDefault="00940BD2"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t xml:space="preserve">4) </w:t>
            </w:r>
            <w:r w:rsidRPr="00AC3E3A">
              <w:rPr>
                <w:rFonts w:eastAsia="Times New Roman" w:cstheme="minorHAnsi"/>
                <w:b/>
                <w:color w:val="000000"/>
                <w:lang w:eastAsia="en-GB"/>
              </w:rPr>
              <w:t>Lawful basis</w:t>
            </w:r>
            <w:r w:rsidRPr="00AC3E3A">
              <w:rPr>
                <w:rFonts w:eastAsia="Times New Roman" w:cstheme="minorHAnsi"/>
                <w:color w:val="000000"/>
                <w:lang w:eastAsia="en-GB"/>
              </w:rPr>
              <w:t xml:space="preserve"> </w:t>
            </w:r>
            <w:r w:rsidR="00AC3E3A" w:rsidRPr="00AC3E3A">
              <w:rPr>
                <w:rFonts w:eastAsia="Times New Roman" w:cstheme="minorHAnsi"/>
                <w:color w:val="000000"/>
                <w:lang w:eastAsia="en-GB"/>
              </w:rPr>
              <w:t>for processing</w:t>
            </w:r>
            <w:r w:rsidR="00BF73B7">
              <w:rPr>
                <w:rFonts w:eastAsia="Times New Roman" w:cstheme="minorHAnsi"/>
                <w:color w:val="000000"/>
                <w:lang w:eastAsia="en-GB"/>
              </w:rPr>
              <w:t xml:space="preserve"> (sharing)</w:t>
            </w:r>
          </w:p>
          <w:p w14:paraId="7F94D88D" w14:textId="77777777" w:rsidR="004B4353" w:rsidRDefault="004B4353" w:rsidP="00940BD2">
            <w:pPr>
              <w:spacing w:after="0" w:line="240" w:lineRule="auto"/>
              <w:rPr>
                <w:rFonts w:eastAsia="Times New Roman" w:cstheme="minorHAnsi"/>
                <w:color w:val="000000"/>
                <w:lang w:eastAsia="en-GB"/>
              </w:rPr>
            </w:pPr>
          </w:p>
          <w:p w14:paraId="7D7223E8" w14:textId="4E9F43E6" w:rsidR="004B4353" w:rsidRPr="00AC3E3A" w:rsidRDefault="004B4353" w:rsidP="00940BD2">
            <w:pPr>
              <w:spacing w:after="0" w:line="240" w:lineRule="auto"/>
              <w:rPr>
                <w:rFonts w:eastAsia="Times New Roman" w:cstheme="minorHAnsi"/>
                <w:color w:val="000000"/>
                <w:lang w:eastAsia="en-GB"/>
              </w:rPr>
            </w:pPr>
            <w:r>
              <w:rPr>
                <w:rFonts w:eastAsia="Times New Roman" w:cstheme="minorHAnsi"/>
                <w:color w:val="000000"/>
                <w:lang w:eastAsia="en-GB"/>
              </w:rPr>
              <w:t>“</w:t>
            </w:r>
            <w:r w:rsidRPr="00FC7114">
              <w:rPr>
                <w:rFonts w:eastAsia="Times New Roman" w:cstheme="minorHAnsi"/>
                <w:b/>
                <w:bCs/>
                <w:color w:val="000000"/>
                <w:lang w:eastAsia="en-GB"/>
              </w:rPr>
              <w:t>Processing</w:t>
            </w:r>
            <w:r w:rsidRPr="004B4353">
              <w:rPr>
                <w:rFonts w:eastAsia="Times New Roman" w:cstheme="minorHAnsi"/>
                <w:color w:val="000000"/>
                <w:lang w:eastAsia="en-GB"/>
              </w:rPr>
              <w:t xml:space="preserve"> involves any operation performed on personal data, whether or not by automated means. This includes collection, use, recording, feeding it to machine learning algorithms</w:t>
            </w:r>
            <w:r w:rsidR="009918D6">
              <w:rPr>
                <w:rFonts w:eastAsia="Times New Roman" w:cstheme="minorHAnsi"/>
                <w:color w:val="000000"/>
                <w:lang w:eastAsia="en-GB"/>
              </w:rPr>
              <w:t>.</w:t>
            </w:r>
            <w:r>
              <w:rPr>
                <w:rFonts w:eastAsia="Times New Roman" w:cstheme="minorHAnsi"/>
                <w:color w:val="000000"/>
                <w:lang w:eastAsia="en-GB"/>
              </w:rPr>
              <w:t>”</w:t>
            </w:r>
          </w:p>
        </w:tc>
        <w:tc>
          <w:tcPr>
            <w:tcW w:w="6258" w:type="dxa"/>
            <w:noWrap/>
          </w:tcPr>
          <w:p w14:paraId="1ED87C16" w14:textId="659EC449" w:rsidR="00940BD2" w:rsidRPr="00AC3E3A" w:rsidRDefault="00940BD2" w:rsidP="00A20FF8">
            <w:pPr>
              <w:spacing w:after="0"/>
              <w:rPr>
                <w:rFonts w:eastAsia="Times New Roman" w:cstheme="minorHAnsi"/>
                <w:color w:val="000000"/>
                <w:lang w:eastAsia="en-GB"/>
              </w:rPr>
            </w:pPr>
            <w:r w:rsidRPr="00AC3E3A">
              <w:rPr>
                <w:rFonts w:eastAsia="Times New Roman" w:cstheme="minorHAnsi"/>
              </w:rPr>
              <w:t>The processing</w:t>
            </w:r>
            <w:r w:rsidR="006B2BFA">
              <w:rPr>
                <w:rFonts w:eastAsia="Times New Roman" w:cstheme="minorHAnsi"/>
              </w:rPr>
              <w:t xml:space="preserve"> (</w:t>
            </w:r>
            <w:r w:rsidR="00BF73B7">
              <w:rPr>
                <w:rFonts w:eastAsia="Times New Roman" w:cstheme="minorHAnsi"/>
              </w:rPr>
              <w:t xml:space="preserve">sharing) </w:t>
            </w:r>
            <w:r w:rsidRPr="00AC3E3A">
              <w:rPr>
                <w:rFonts w:eastAsia="Times New Roman" w:cstheme="minorHAnsi"/>
              </w:rPr>
              <w:t xml:space="preserve">of personal data in the delivery of direct care and for providers’ administrative purposes in this </w:t>
            </w:r>
            <w:r w:rsidR="009A6FD7" w:rsidRPr="00AC3E3A">
              <w:rPr>
                <w:rFonts w:eastAsia="Times New Roman" w:cstheme="minorHAnsi"/>
              </w:rPr>
              <w:t xml:space="preserve">organisation, </w:t>
            </w:r>
            <w:r w:rsidRPr="00AC3E3A">
              <w:rPr>
                <w:rFonts w:eastAsia="Times New Roman" w:cstheme="minorHAnsi"/>
              </w:rPr>
              <w:t xml:space="preserve">and in support of direct care </w:t>
            </w:r>
            <w:r w:rsidR="00AC3E3A" w:rsidRPr="00AC3E3A">
              <w:rPr>
                <w:rFonts w:eastAsia="Times New Roman" w:cstheme="minorHAnsi"/>
              </w:rPr>
              <w:t>elsewhere</w:t>
            </w:r>
            <w:r w:rsidR="008F0C0B">
              <w:rPr>
                <w:rFonts w:eastAsia="Times New Roman" w:cstheme="minorHAnsi"/>
              </w:rPr>
              <w:t>,</w:t>
            </w:r>
            <w:r w:rsidR="00AC3E3A" w:rsidRPr="00AC3E3A">
              <w:rPr>
                <w:rFonts w:eastAsia="Times New Roman" w:cstheme="minorHAnsi"/>
              </w:rPr>
              <w:t xml:space="preserve"> </w:t>
            </w:r>
            <w:r w:rsidR="00AC3E3A" w:rsidRPr="00AC3E3A">
              <w:rPr>
                <w:rFonts w:eastAsia="Times New Roman" w:cstheme="minorHAnsi"/>
                <w:color w:val="000000"/>
                <w:lang w:eastAsia="en-GB"/>
              </w:rPr>
              <w:t>is</w:t>
            </w:r>
            <w:r w:rsidRPr="00AC3E3A">
              <w:rPr>
                <w:rFonts w:eastAsia="Times New Roman" w:cstheme="minorHAnsi"/>
                <w:color w:val="000000"/>
                <w:lang w:eastAsia="en-GB"/>
              </w:rPr>
              <w:t xml:space="preserve"> supported under the following Articl</w:t>
            </w:r>
            <w:r w:rsidR="00D35D12" w:rsidRPr="00AC3E3A">
              <w:rPr>
                <w:rFonts w:eastAsia="Times New Roman" w:cstheme="minorHAnsi"/>
                <w:color w:val="000000"/>
                <w:lang w:eastAsia="en-GB"/>
              </w:rPr>
              <w:t xml:space="preserve">e 6 and 9 conditions of </w:t>
            </w:r>
            <w:r w:rsidR="00AC3E3A" w:rsidRPr="00AC3E3A">
              <w:rPr>
                <w:rFonts w:eastAsia="Times New Roman" w:cstheme="minorHAnsi"/>
                <w:color w:val="000000"/>
                <w:lang w:eastAsia="en-GB"/>
              </w:rPr>
              <w:t>the: Data</w:t>
            </w:r>
            <w:r w:rsidR="00D35D12" w:rsidRPr="00AC3E3A">
              <w:rPr>
                <w:rFonts w:eastAsia="Times New Roman" w:cstheme="minorHAnsi"/>
                <w:color w:val="000000"/>
                <w:lang w:eastAsia="en-GB"/>
              </w:rPr>
              <w:t xml:space="preserve"> Protection Act 2018</w:t>
            </w:r>
            <w:r w:rsidR="00A34328" w:rsidRPr="00AC3E3A">
              <w:rPr>
                <w:rFonts w:eastAsia="Times New Roman" w:cstheme="minorHAnsi"/>
                <w:color w:val="000000"/>
                <w:lang w:eastAsia="en-GB"/>
              </w:rPr>
              <w:t>/General Data Protection Regulation 2016</w:t>
            </w:r>
            <w:r w:rsidR="00D35D12" w:rsidRPr="00AC3E3A">
              <w:rPr>
                <w:rFonts w:eastAsia="Times New Roman" w:cstheme="minorHAnsi"/>
                <w:color w:val="000000"/>
                <w:lang w:eastAsia="en-GB"/>
              </w:rPr>
              <w:t>:</w:t>
            </w:r>
          </w:p>
          <w:p w14:paraId="721D14C2" w14:textId="45B4872C" w:rsidR="00940BD2" w:rsidRPr="00AC3E3A" w:rsidRDefault="00940BD2" w:rsidP="00940BD2">
            <w:pPr>
              <w:ind w:left="720"/>
              <w:rPr>
                <w:rFonts w:eastAsia="Times New Roman" w:cstheme="minorHAnsi"/>
                <w:i/>
              </w:rPr>
            </w:pPr>
            <w:r w:rsidRPr="00AC3E3A">
              <w:rPr>
                <w:rFonts w:eastAsia="Times New Roman" w:cstheme="minorHAnsi"/>
                <w:i/>
                <w:color w:val="000000"/>
                <w:lang w:eastAsia="en-GB"/>
              </w:rPr>
              <w:t xml:space="preserve">Article </w:t>
            </w:r>
            <w:r w:rsidRPr="00AC3E3A">
              <w:rPr>
                <w:rFonts w:eastAsia="Times New Roman" w:cstheme="minorHAnsi"/>
                <w:i/>
              </w:rPr>
              <w:t>6(1)(e) ‘…necessary for the performance of a task carried out in the public interest or in the exercise of official authority…’.</w:t>
            </w:r>
          </w:p>
          <w:p w14:paraId="60B23C3A" w14:textId="77777777" w:rsidR="00940BD2" w:rsidRPr="00AC3E3A" w:rsidRDefault="00940BD2" w:rsidP="00A20FF8">
            <w:pPr>
              <w:spacing w:after="0"/>
              <w:ind w:left="720"/>
              <w:rPr>
                <w:rFonts w:eastAsia="Times New Roman" w:cstheme="minorHAnsi"/>
                <w:i/>
                <w:color w:val="000000"/>
              </w:rPr>
            </w:pPr>
            <w:r w:rsidRPr="00AC3E3A">
              <w:rPr>
                <w:rFonts w:eastAsia="Times New Roman" w:cstheme="minorHAnsi"/>
                <w:i/>
                <w:color w:val="000000"/>
                <w:lang w:eastAsia="en-GB"/>
              </w:rPr>
              <w:t>Article 9(2)(h)</w:t>
            </w:r>
            <w:r w:rsidRPr="00AC3E3A">
              <w:rPr>
                <w:rFonts w:eastAsia="Times New Roman" w:cstheme="minorHAnsi"/>
                <w:i/>
                <w:color w:val="000000"/>
              </w:rPr>
              <w:t xml:space="preserve"> ‘</w:t>
            </w:r>
            <w:r w:rsidRPr="00AC3E3A">
              <w:rPr>
                <w:rFonts w:eastAsia="Times New Roman" w:cstheme="minorHAnsi"/>
                <w:b/>
                <w:i/>
                <w:color w:val="000000"/>
              </w:rPr>
              <w:t>necessary for the purposes of</w:t>
            </w:r>
            <w:r w:rsidRPr="00AC3E3A">
              <w:rPr>
                <w:rFonts w:eastAsia="Times New Roman" w:cstheme="minorHAnsi"/>
                <w:i/>
                <w:color w:val="000000"/>
              </w:rPr>
              <w:t xml:space="preserve"> preventative or occupational medicine for the assessment of the working capacity of the employee, </w:t>
            </w:r>
            <w:r w:rsidRPr="00AC3E3A">
              <w:rPr>
                <w:rFonts w:eastAsia="Times New Roman" w:cstheme="minorHAnsi"/>
                <w:b/>
                <w:i/>
                <w:color w:val="000000"/>
              </w:rPr>
              <w:t>medical diagnosis, the provision of health or social care or treatment</w:t>
            </w:r>
            <w:r w:rsidRPr="00AC3E3A">
              <w:rPr>
                <w:rFonts w:eastAsia="Times New Roman" w:cstheme="minorHAnsi"/>
                <w:i/>
                <w:color w:val="000000"/>
              </w:rPr>
              <w:t xml:space="preserve"> or the management of health or social care systems and services...”  </w:t>
            </w:r>
          </w:p>
          <w:p w14:paraId="30BD70B0" w14:textId="77777777" w:rsidR="00940BD2" w:rsidRDefault="00940BD2" w:rsidP="00940BD2">
            <w:pPr>
              <w:spacing w:after="0" w:line="240" w:lineRule="auto"/>
              <w:rPr>
                <w:rFonts w:eastAsia="Times New Roman" w:cstheme="minorHAnsi"/>
                <w:color w:val="000000"/>
              </w:rPr>
            </w:pPr>
          </w:p>
          <w:p w14:paraId="74383D75" w14:textId="3EF80B35" w:rsidR="005F735C" w:rsidRDefault="005F735C" w:rsidP="00940BD2">
            <w:pPr>
              <w:spacing w:after="0" w:line="240" w:lineRule="auto"/>
              <w:rPr>
                <w:rFonts w:eastAsia="Times New Roman" w:cstheme="minorHAnsi"/>
                <w:color w:val="000000"/>
              </w:rPr>
            </w:pPr>
            <w:r>
              <w:rPr>
                <w:rFonts w:eastAsia="Times New Roman" w:cstheme="minorHAnsi"/>
                <w:color w:val="000000"/>
              </w:rPr>
              <w:t xml:space="preserve">Health and social care services </w:t>
            </w:r>
            <w:r w:rsidR="008F0C0B">
              <w:rPr>
                <w:rFonts w:eastAsia="Times New Roman" w:cstheme="minorHAnsi"/>
                <w:color w:val="000000"/>
              </w:rPr>
              <w:t xml:space="preserve">have a </w:t>
            </w:r>
            <w:r>
              <w:rPr>
                <w:rFonts w:eastAsia="Times New Roman" w:cstheme="minorHAnsi"/>
                <w:color w:val="000000"/>
              </w:rPr>
              <w:t xml:space="preserve"> legal obligation to share information </w:t>
            </w:r>
            <w:r w:rsidR="008F0C0B">
              <w:rPr>
                <w:rFonts w:eastAsia="Times New Roman" w:cstheme="minorHAnsi"/>
                <w:color w:val="000000"/>
              </w:rPr>
              <w:t xml:space="preserve">about you from their records if it is seen to be in your best interests </w:t>
            </w:r>
            <w:r>
              <w:rPr>
                <w:rFonts w:eastAsia="Times New Roman" w:cstheme="minorHAnsi"/>
                <w:color w:val="000000"/>
              </w:rPr>
              <w:t xml:space="preserve">for the purposes of </w:t>
            </w:r>
            <w:r w:rsidR="00791BAF">
              <w:rPr>
                <w:rFonts w:eastAsia="Times New Roman" w:cstheme="minorHAnsi"/>
                <w:color w:val="000000"/>
              </w:rPr>
              <w:t xml:space="preserve">your </w:t>
            </w:r>
            <w:r>
              <w:rPr>
                <w:rFonts w:eastAsia="Times New Roman" w:cstheme="minorHAnsi"/>
                <w:color w:val="000000"/>
              </w:rPr>
              <w:t>direct care.</w:t>
            </w:r>
          </w:p>
          <w:p w14:paraId="5E5B315C" w14:textId="77777777" w:rsidR="005F735C" w:rsidRPr="00AC3E3A" w:rsidRDefault="005F735C" w:rsidP="00940BD2">
            <w:pPr>
              <w:spacing w:after="0" w:line="240" w:lineRule="auto"/>
              <w:rPr>
                <w:rFonts w:eastAsia="Times New Roman" w:cstheme="minorHAnsi"/>
                <w:color w:val="000000"/>
              </w:rPr>
            </w:pPr>
          </w:p>
          <w:p w14:paraId="6E98CDD3" w14:textId="2D505434" w:rsidR="00940BD2" w:rsidRDefault="00940BD2" w:rsidP="00940BD2">
            <w:pPr>
              <w:spacing w:after="0" w:line="240" w:lineRule="auto"/>
              <w:rPr>
                <w:rFonts w:eastAsia="Times New Roman" w:cstheme="minorHAnsi"/>
                <w:color w:val="000000"/>
                <w:vertAlign w:val="superscript"/>
                <w:lang w:eastAsia="en-GB"/>
              </w:rPr>
            </w:pPr>
            <w:r w:rsidRPr="00E3742F">
              <w:rPr>
                <w:rFonts w:eastAsia="Times New Roman" w:cstheme="minorHAnsi"/>
                <w:color w:val="000000"/>
                <w:lang w:eastAsia="en-GB"/>
              </w:rPr>
              <w:t xml:space="preserve">We will also recognise your rights established under UK case law collectively known as the “Common Law Duty of </w:t>
            </w:r>
            <w:r w:rsidR="00AC3E3A" w:rsidRPr="00E3742F">
              <w:rPr>
                <w:rFonts w:eastAsia="Times New Roman" w:cstheme="minorHAnsi"/>
                <w:color w:val="000000"/>
                <w:lang w:eastAsia="en-GB"/>
              </w:rPr>
              <w:t>Confidentiality</w:t>
            </w:r>
            <w:r w:rsidR="00791BAF">
              <w:rPr>
                <w:rFonts w:eastAsia="Times New Roman" w:cstheme="minorHAnsi"/>
                <w:color w:val="000000"/>
                <w:lang w:eastAsia="en-GB"/>
              </w:rPr>
              <w:t xml:space="preserve">”. </w:t>
            </w:r>
          </w:p>
          <w:p w14:paraId="36AA5065" w14:textId="7CA2F14D" w:rsidR="00791BAF" w:rsidRDefault="00791BAF" w:rsidP="00940BD2">
            <w:pPr>
              <w:spacing w:after="0" w:line="240" w:lineRule="auto"/>
              <w:rPr>
                <w:rFonts w:eastAsia="Times New Roman" w:cstheme="minorHAnsi"/>
                <w:color w:val="000000"/>
                <w:vertAlign w:val="superscript"/>
                <w:lang w:eastAsia="en-GB"/>
              </w:rPr>
            </w:pPr>
          </w:p>
          <w:p w14:paraId="09923833" w14:textId="67E4F2B7" w:rsidR="00791BAF" w:rsidRDefault="00791BAF" w:rsidP="00A20FF8">
            <w:pPr>
              <w:tabs>
                <w:tab w:val="right" w:pos="6042"/>
              </w:tabs>
              <w:spacing w:after="0"/>
              <w:rPr>
                <w:rFonts w:eastAsia="Times New Roman" w:cstheme="minorHAnsi"/>
              </w:rPr>
            </w:pPr>
            <w:r w:rsidRPr="00AC3E3A">
              <w:rPr>
                <w:rFonts w:eastAsia="Times New Roman" w:cstheme="minorHAnsi"/>
              </w:rPr>
              <w:t>“</w:t>
            </w:r>
            <w:r w:rsidRPr="00FC7114">
              <w:rPr>
                <w:rFonts w:eastAsia="Times New Roman" w:cstheme="minorHAnsi"/>
                <w:b/>
                <w:bCs/>
              </w:rPr>
              <w:t>Common Law Duty of Confidentiality”</w:t>
            </w:r>
            <w:r w:rsidR="00FC7114">
              <w:rPr>
                <w:rFonts w:eastAsia="Times New Roman" w:cstheme="minorHAnsi"/>
                <w:b/>
                <w:bCs/>
              </w:rPr>
              <w:tab/>
            </w:r>
          </w:p>
          <w:p w14:paraId="48451374" w14:textId="50B0E518" w:rsidR="00791BAF" w:rsidRPr="00AC3E3A" w:rsidRDefault="00791BAF" w:rsidP="00791BAF">
            <w:pPr>
              <w:rPr>
                <w:rFonts w:eastAsia="Times New Roman" w:cstheme="minorHAnsi"/>
              </w:rPr>
            </w:pPr>
            <w:r>
              <w:rPr>
                <w:rFonts w:eastAsia="Times New Roman" w:cstheme="minorHAnsi"/>
              </w:rPr>
              <w:t>C</w:t>
            </w:r>
            <w:r w:rsidRPr="00AC3E3A">
              <w:rPr>
                <w:rFonts w:eastAsia="Times New Roman" w:cstheme="minorHAnsi"/>
              </w:rPr>
              <w:t xml:space="preserve">ommon law is not written out in one document like an Act of Parliament. It is a form of law based on previous court cases decided by judges; hence, it is also referred to as 'judge-made' or </w:t>
            </w:r>
            <w:r>
              <w:rPr>
                <w:rFonts w:eastAsia="Times New Roman" w:cstheme="minorHAnsi"/>
              </w:rPr>
              <w:t>‘</w:t>
            </w:r>
            <w:r w:rsidRPr="00AC3E3A">
              <w:rPr>
                <w:rFonts w:eastAsia="Times New Roman" w:cstheme="minorHAnsi"/>
              </w:rPr>
              <w:t>case</w:t>
            </w:r>
            <w:r>
              <w:rPr>
                <w:rFonts w:eastAsia="Times New Roman" w:cstheme="minorHAnsi"/>
              </w:rPr>
              <w:t>’</w:t>
            </w:r>
            <w:r w:rsidRPr="00AC3E3A">
              <w:rPr>
                <w:rFonts w:eastAsia="Times New Roman" w:cstheme="minorHAnsi"/>
              </w:rPr>
              <w:t xml:space="preserve"> law. The law is applied by reference to those previous cases, so common law is also said to be based on precedent.</w:t>
            </w:r>
          </w:p>
          <w:p w14:paraId="771D1933" w14:textId="6BC9D856" w:rsidR="00940BD2" w:rsidRPr="00AC3E3A" w:rsidRDefault="00791BAF" w:rsidP="00940BD2">
            <w:pPr>
              <w:spacing w:after="0" w:line="240" w:lineRule="auto"/>
              <w:rPr>
                <w:rFonts w:eastAsia="Times New Roman" w:cstheme="minorHAnsi"/>
                <w:color w:val="000000"/>
                <w:lang w:eastAsia="en-GB"/>
              </w:rPr>
            </w:pPr>
            <w:r w:rsidRPr="00AC3E3A">
              <w:rPr>
                <w:rFonts w:eastAsia="Times New Roman" w:cstheme="minorHAnsi"/>
              </w:rPr>
              <w:lastRenderedPageBreak/>
              <w:t>The general position is that if information is given in circumstances where it is expected that a duty of confidence applies, that information cannot normally be disclosed without the information provider's consent</w:t>
            </w:r>
            <w:r>
              <w:rPr>
                <w:rFonts w:eastAsia="Times New Roman" w:cstheme="minorHAnsi"/>
              </w:rPr>
              <w:t xml:space="preserve"> or, in the absence of consent, a legitimising purpose.</w:t>
            </w:r>
          </w:p>
        </w:tc>
      </w:tr>
      <w:tr w:rsidR="00940BD2" w:rsidRPr="00AC3E3A" w14:paraId="4F91955C" w14:textId="77777777" w:rsidTr="000E029C">
        <w:trPr>
          <w:trHeight w:val="300"/>
        </w:trPr>
        <w:tc>
          <w:tcPr>
            <w:tcW w:w="2758" w:type="dxa"/>
            <w:noWrap/>
          </w:tcPr>
          <w:p w14:paraId="2AA448CD" w14:textId="0E6F07E7" w:rsidR="00940BD2" w:rsidRPr="00AC3E3A" w:rsidRDefault="00940BD2" w:rsidP="005F735C">
            <w:pPr>
              <w:spacing w:after="0" w:line="240" w:lineRule="auto"/>
              <w:rPr>
                <w:rFonts w:eastAsia="Times New Roman" w:cstheme="minorHAnsi"/>
                <w:color w:val="000000"/>
                <w:lang w:eastAsia="en-GB"/>
              </w:rPr>
            </w:pPr>
            <w:bookmarkStart w:id="1" w:name="_Hlk522028762"/>
            <w:r w:rsidRPr="00AC3E3A">
              <w:rPr>
                <w:rFonts w:eastAsia="Times New Roman" w:cstheme="minorHAnsi"/>
                <w:color w:val="000000"/>
                <w:lang w:eastAsia="en-GB"/>
              </w:rPr>
              <w:lastRenderedPageBreak/>
              <w:t xml:space="preserve">5) </w:t>
            </w:r>
            <w:r w:rsidR="005F735C">
              <w:rPr>
                <w:rFonts w:eastAsia="Times New Roman" w:cstheme="minorHAnsi"/>
                <w:color w:val="000000"/>
                <w:lang w:eastAsia="en-GB"/>
              </w:rPr>
              <w:t xml:space="preserve">The </w:t>
            </w:r>
            <w:r w:rsidR="005F735C" w:rsidRPr="004577A4">
              <w:rPr>
                <w:rFonts w:eastAsia="Times New Roman" w:cstheme="minorHAnsi"/>
                <w:b/>
                <w:color w:val="000000"/>
                <w:lang w:eastAsia="en-GB"/>
              </w:rPr>
              <w:t>Sources of the Data</w:t>
            </w:r>
            <w:r w:rsidR="005F735C">
              <w:rPr>
                <w:rFonts w:eastAsia="Times New Roman" w:cstheme="minorHAnsi"/>
                <w:color w:val="000000"/>
                <w:lang w:eastAsia="en-GB"/>
              </w:rPr>
              <w:t xml:space="preserve"> and the </w:t>
            </w:r>
            <w:r w:rsidRPr="00AC3E3A">
              <w:rPr>
                <w:rFonts w:eastAsia="Times New Roman" w:cstheme="minorHAnsi"/>
                <w:b/>
                <w:color w:val="000000"/>
                <w:lang w:eastAsia="en-GB"/>
              </w:rPr>
              <w:t xml:space="preserve">Recipient or categories of recipients </w:t>
            </w:r>
            <w:r w:rsidRPr="00AC3E3A">
              <w:rPr>
                <w:rFonts w:eastAsia="Times New Roman" w:cstheme="minorHAnsi"/>
                <w:color w:val="000000"/>
                <w:lang w:eastAsia="en-GB"/>
              </w:rPr>
              <w:t>of the processed data</w:t>
            </w:r>
            <w:r w:rsidR="00DE0FB6">
              <w:rPr>
                <w:rFonts w:eastAsia="Times New Roman" w:cstheme="minorHAnsi"/>
                <w:color w:val="000000"/>
                <w:lang w:eastAsia="en-GB"/>
              </w:rPr>
              <w:t xml:space="preserve"> </w:t>
            </w:r>
          </w:p>
        </w:tc>
        <w:tc>
          <w:tcPr>
            <w:tcW w:w="6258" w:type="dxa"/>
            <w:noWrap/>
          </w:tcPr>
          <w:p w14:paraId="16FF839E" w14:textId="47D3FFDC" w:rsidR="008F0C0B" w:rsidRPr="009B3881" w:rsidRDefault="008F0C0B" w:rsidP="00791BAF">
            <w:pPr>
              <w:spacing w:after="0" w:line="280" w:lineRule="exact"/>
              <w:rPr>
                <w:rFonts w:cstheme="minorHAnsi"/>
                <w:b/>
                <w:bCs/>
              </w:rPr>
            </w:pPr>
            <w:r w:rsidRPr="009B3881">
              <w:rPr>
                <w:rFonts w:cstheme="minorHAnsi"/>
                <w:b/>
                <w:bCs/>
              </w:rPr>
              <w:t>Data sources</w:t>
            </w:r>
          </w:p>
          <w:p w14:paraId="2A2345F6" w14:textId="77777777" w:rsidR="00791BAF" w:rsidRDefault="008F0C0B" w:rsidP="00A84E47">
            <w:pPr>
              <w:spacing w:line="280" w:lineRule="exact"/>
              <w:rPr>
                <w:rFonts w:cstheme="minorHAnsi"/>
              </w:rPr>
            </w:pPr>
            <w:r>
              <w:rPr>
                <w:rFonts w:cstheme="minorHAnsi"/>
              </w:rPr>
              <w:t xml:space="preserve">Information is shared between all the health and care </w:t>
            </w:r>
            <w:r w:rsidR="00791BAF">
              <w:rPr>
                <w:rFonts w:cstheme="minorHAnsi"/>
              </w:rPr>
              <w:t>o</w:t>
            </w:r>
            <w:r>
              <w:rPr>
                <w:rFonts w:cstheme="minorHAnsi"/>
              </w:rPr>
              <w:t xml:space="preserve">rganisations that are part of the Connecting your Care programme. </w:t>
            </w:r>
          </w:p>
          <w:p w14:paraId="6AAA571A" w14:textId="2544BDC4" w:rsidR="008F0C0B" w:rsidRDefault="008F0C0B" w:rsidP="00A84E47">
            <w:pPr>
              <w:spacing w:line="280" w:lineRule="exact"/>
              <w:rPr>
                <w:rFonts w:cstheme="minorHAnsi"/>
              </w:rPr>
            </w:pPr>
            <w:r>
              <w:rPr>
                <w:rFonts w:cstheme="minorHAnsi"/>
              </w:rPr>
              <w:t>For the full list of organisations</w:t>
            </w:r>
            <w:r w:rsidR="00791BAF">
              <w:rPr>
                <w:rFonts w:cstheme="minorHAnsi"/>
              </w:rPr>
              <w:t xml:space="preserve"> that are part of Connecting your Care </w:t>
            </w:r>
            <w:r>
              <w:rPr>
                <w:rFonts w:cstheme="minorHAnsi"/>
              </w:rPr>
              <w:t>please see our website</w:t>
            </w:r>
            <w:r w:rsidR="00791BAF">
              <w:rPr>
                <w:rFonts w:cstheme="minorHAnsi"/>
              </w:rPr>
              <w:t>:</w:t>
            </w:r>
            <w:r>
              <w:rPr>
                <w:rFonts w:cstheme="minorHAnsi"/>
              </w:rPr>
              <w:t xml:space="preserve"> </w:t>
            </w:r>
            <w:hyperlink r:id="rId13" w:history="1">
              <w:r w:rsidR="00791BAF" w:rsidRPr="0040025B">
                <w:rPr>
                  <w:rStyle w:val="Hyperlink"/>
                  <w:rFonts w:eastAsiaTheme="minorEastAsia" w:cstheme="minorHAnsi"/>
                  <w:szCs w:val="24"/>
                  <w:lang w:val="en-US"/>
                </w:rPr>
                <w:t>www.swlondon.nhs.uk/connectingyourcare</w:t>
              </w:r>
            </w:hyperlink>
            <w:r w:rsidR="00791BAF" w:rsidRPr="0040025B">
              <w:rPr>
                <w:rStyle w:val="Hyperlink"/>
                <w:rFonts w:eastAsiaTheme="minorEastAsia" w:cstheme="minorHAnsi"/>
                <w:szCs w:val="24"/>
                <w:lang w:val="en-US"/>
              </w:rPr>
              <w:t>.</w:t>
            </w:r>
          </w:p>
          <w:p w14:paraId="50D7B911" w14:textId="77777777" w:rsidR="008F0C0B" w:rsidRPr="009B3881" w:rsidRDefault="008F0C0B" w:rsidP="00791BAF">
            <w:pPr>
              <w:spacing w:after="0" w:line="280" w:lineRule="exact"/>
              <w:rPr>
                <w:rFonts w:cstheme="minorHAnsi"/>
                <w:b/>
                <w:bCs/>
              </w:rPr>
            </w:pPr>
            <w:r w:rsidRPr="009B3881">
              <w:rPr>
                <w:rFonts w:cstheme="minorHAnsi"/>
                <w:b/>
                <w:bCs/>
              </w:rPr>
              <w:t>Categories of recipients</w:t>
            </w:r>
          </w:p>
          <w:p w14:paraId="224634B7" w14:textId="77777777" w:rsidR="00791BAF" w:rsidRDefault="008F0C0B" w:rsidP="00A84E47">
            <w:pPr>
              <w:spacing w:line="280" w:lineRule="exact"/>
              <w:rPr>
                <w:rFonts w:cstheme="minorHAnsi"/>
              </w:rPr>
            </w:pPr>
            <w:r>
              <w:rPr>
                <w:rFonts w:cstheme="minorHAnsi"/>
              </w:rPr>
              <w:t xml:space="preserve">Only health and care professionals in each of the </w:t>
            </w:r>
            <w:r w:rsidR="009B3881">
              <w:rPr>
                <w:rFonts w:cstheme="minorHAnsi"/>
              </w:rPr>
              <w:t>defined</w:t>
            </w:r>
            <w:r>
              <w:rPr>
                <w:rFonts w:cstheme="minorHAnsi"/>
              </w:rPr>
              <w:t xml:space="preserve"> </w:t>
            </w:r>
            <w:r w:rsidR="00791BAF">
              <w:rPr>
                <w:rFonts w:cstheme="minorHAnsi"/>
              </w:rPr>
              <w:t>o</w:t>
            </w:r>
            <w:r>
              <w:rPr>
                <w:rFonts w:cstheme="minorHAnsi"/>
              </w:rPr>
              <w:t xml:space="preserve">rganisations who are providing you directly with care or services can see your information. </w:t>
            </w:r>
          </w:p>
          <w:p w14:paraId="1AC9ECE4" w14:textId="1367F730" w:rsidR="00330F9D" w:rsidRPr="00A20FF8" w:rsidRDefault="008F0C0B" w:rsidP="00A20FF8">
            <w:pPr>
              <w:spacing w:after="0"/>
              <w:rPr>
                <w:rFonts w:cstheme="minorHAnsi"/>
                <w:color w:val="333333"/>
              </w:rPr>
            </w:pPr>
            <w:r w:rsidRPr="00A20FF8">
              <w:rPr>
                <w:rStyle w:val="Hyperlink"/>
                <w:rFonts w:eastAsiaTheme="minorEastAsia"/>
                <w:color w:val="auto"/>
                <w:szCs w:val="24"/>
                <w:u w:val="none"/>
                <w:lang w:val="en-US"/>
              </w:rPr>
              <w:t>This Privacy Notice will be reviewed and updated annually, as required</w:t>
            </w:r>
            <w:r w:rsidR="00783586" w:rsidRPr="00A20FF8">
              <w:rPr>
                <w:rStyle w:val="Hyperlink"/>
                <w:rFonts w:eastAsiaTheme="minorEastAsia"/>
                <w:color w:val="auto"/>
                <w:szCs w:val="24"/>
                <w:u w:val="none"/>
                <w:lang w:val="en-US"/>
              </w:rPr>
              <w:t xml:space="preserve">, or in </w:t>
            </w:r>
            <w:r w:rsidR="009B3881" w:rsidRPr="00A20FF8">
              <w:rPr>
                <w:rStyle w:val="Hyperlink"/>
                <w:rFonts w:eastAsiaTheme="minorEastAsia"/>
                <w:color w:val="auto"/>
                <w:szCs w:val="24"/>
                <w:u w:val="none"/>
                <w:lang w:val="en-US"/>
              </w:rPr>
              <w:t xml:space="preserve">the </w:t>
            </w:r>
            <w:r w:rsidR="000C7980" w:rsidRPr="00A20FF8">
              <w:rPr>
                <w:rStyle w:val="Hyperlink"/>
                <w:rFonts w:eastAsiaTheme="minorEastAsia"/>
                <w:color w:val="auto"/>
                <w:szCs w:val="24"/>
                <w:u w:val="none"/>
                <w:lang w:val="en-US"/>
              </w:rPr>
              <w:t xml:space="preserve">event </w:t>
            </w:r>
            <w:r w:rsidR="00783586" w:rsidRPr="00A20FF8">
              <w:rPr>
                <w:rStyle w:val="Hyperlink"/>
                <w:rFonts w:eastAsiaTheme="minorEastAsia"/>
                <w:color w:val="auto"/>
                <w:szCs w:val="24"/>
                <w:u w:val="none"/>
                <w:lang w:val="en-US"/>
              </w:rPr>
              <w:t>of significant change.</w:t>
            </w:r>
            <w:r w:rsidR="00791BAF" w:rsidRPr="00A20FF8">
              <w:rPr>
                <w:rStyle w:val="Hyperlink"/>
                <w:rFonts w:eastAsiaTheme="minorEastAsia"/>
                <w:color w:val="auto"/>
                <w:szCs w:val="24"/>
                <w:u w:val="none"/>
                <w:lang w:val="en-US"/>
              </w:rPr>
              <w:t xml:space="preserve"> The list of organisations that are part of Connecting your Care will be updated each time new partners join the programme. </w:t>
            </w:r>
          </w:p>
        </w:tc>
      </w:tr>
      <w:bookmarkEnd w:id="1"/>
      <w:tr w:rsidR="00940BD2" w:rsidRPr="00AC3E3A" w14:paraId="782F5E55" w14:textId="77777777" w:rsidTr="000E029C">
        <w:trPr>
          <w:trHeight w:val="300"/>
        </w:trPr>
        <w:tc>
          <w:tcPr>
            <w:tcW w:w="2758" w:type="dxa"/>
            <w:noWrap/>
          </w:tcPr>
          <w:p w14:paraId="011582C9" w14:textId="722E0F07" w:rsidR="00940BD2" w:rsidRPr="00AC3E3A" w:rsidRDefault="008213E7"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t>7</w:t>
            </w:r>
            <w:r w:rsidR="00940BD2" w:rsidRPr="00AC3E3A">
              <w:rPr>
                <w:rFonts w:eastAsia="Times New Roman" w:cstheme="minorHAnsi"/>
                <w:color w:val="000000"/>
                <w:lang w:eastAsia="en-GB"/>
              </w:rPr>
              <w:t xml:space="preserve">) </w:t>
            </w:r>
            <w:r w:rsidR="00940BD2" w:rsidRPr="00AC3E3A">
              <w:rPr>
                <w:rFonts w:eastAsia="Times New Roman" w:cstheme="minorHAnsi"/>
                <w:b/>
                <w:color w:val="000000"/>
                <w:lang w:eastAsia="en-GB"/>
              </w:rPr>
              <w:t>Rights to object</w:t>
            </w:r>
            <w:r w:rsidR="00940BD2" w:rsidRPr="00AC3E3A">
              <w:rPr>
                <w:rFonts w:eastAsia="Times New Roman" w:cstheme="minorHAnsi"/>
                <w:color w:val="000000"/>
                <w:lang w:eastAsia="en-GB"/>
              </w:rPr>
              <w:t xml:space="preserve"> </w:t>
            </w:r>
          </w:p>
        </w:tc>
        <w:tc>
          <w:tcPr>
            <w:tcW w:w="6258" w:type="dxa"/>
            <w:noWrap/>
          </w:tcPr>
          <w:p w14:paraId="2A950545" w14:textId="27CF51B6" w:rsidR="00B04CD3" w:rsidRDefault="00940BD2"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t xml:space="preserve">You have the right to object to some or all </w:t>
            </w:r>
            <w:r w:rsidR="00791BAF">
              <w:rPr>
                <w:rFonts w:eastAsia="Times New Roman" w:cstheme="minorHAnsi"/>
                <w:color w:val="000000"/>
                <w:lang w:eastAsia="en-GB"/>
              </w:rPr>
              <w:t>your</w:t>
            </w:r>
            <w:r w:rsidR="00791BAF" w:rsidRPr="00AC3E3A">
              <w:rPr>
                <w:rFonts w:eastAsia="Times New Roman" w:cstheme="minorHAnsi"/>
                <w:color w:val="000000"/>
                <w:lang w:eastAsia="en-GB"/>
              </w:rPr>
              <w:t xml:space="preserve"> </w:t>
            </w:r>
            <w:r w:rsidRPr="00AC3E3A">
              <w:rPr>
                <w:rFonts w:eastAsia="Times New Roman" w:cstheme="minorHAnsi"/>
                <w:color w:val="000000"/>
                <w:lang w:eastAsia="en-GB"/>
              </w:rPr>
              <w:t>information being processed</w:t>
            </w:r>
            <w:r w:rsidR="00791BAF">
              <w:rPr>
                <w:rFonts w:eastAsia="Times New Roman" w:cstheme="minorHAnsi"/>
                <w:color w:val="000000"/>
                <w:lang w:eastAsia="en-GB"/>
              </w:rPr>
              <w:t xml:space="preserve"> (shared</w:t>
            </w:r>
            <w:r w:rsidR="00AB261D">
              <w:rPr>
                <w:rFonts w:eastAsia="Times New Roman" w:cstheme="minorHAnsi"/>
                <w:color w:val="000000"/>
                <w:lang w:eastAsia="en-GB"/>
              </w:rPr>
              <w:t xml:space="preserve">) </w:t>
            </w:r>
            <w:r w:rsidR="00AB261D" w:rsidRPr="00AC3E3A">
              <w:rPr>
                <w:rFonts w:eastAsia="Times New Roman" w:cstheme="minorHAnsi"/>
                <w:color w:val="000000"/>
                <w:lang w:eastAsia="en-GB"/>
              </w:rPr>
              <w:t>under</w:t>
            </w:r>
            <w:r w:rsidRPr="00AC3E3A">
              <w:rPr>
                <w:rFonts w:eastAsia="Times New Roman" w:cstheme="minorHAnsi"/>
                <w:color w:val="000000"/>
                <w:lang w:eastAsia="en-GB"/>
              </w:rPr>
              <w:t xml:space="preserve"> </w:t>
            </w:r>
            <w:r w:rsidR="00791BAF">
              <w:rPr>
                <w:rFonts w:eastAsia="Times New Roman" w:cstheme="minorHAnsi"/>
                <w:color w:val="000000"/>
                <w:lang w:eastAsia="en-GB"/>
              </w:rPr>
              <w:t xml:space="preserve">current </w:t>
            </w:r>
            <w:r w:rsidR="00BD3212">
              <w:rPr>
                <w:rFonts w:eastAsia="Times New Roman" w:cstheme="minorHAnsi"/>
                <w:color w:val="000000"/>
                <w:lang w:eastAsia="en-GB"/>
              </w:rPr>
              <w:t>data protection legislation (</w:t>
            </w:r>
            <w:r w:rsidRPr="00AC3E3A">
              <w:rPr>
                <w:rFonts w:eastAsia="Times New Roman" w:cstheme="minorHAnsi"/>
                <w:color w:val="000000"/>
                <w:lang w:eastAsia="en-GB"/>
              </w:rPr>
              <w:t>Article 21</w:t>
            </w:r>
            <w:r w:rsidR="001F5E9A" w:rsidRPr="00AC3E3A">
              <w:rPr>
                <w:rFonts w:eastAsia="Times New Roman" w:cstheme="minorHAnsi"/>
                <w:color w:val="000000"/>
                <w:lang w:eastAsia="en-GB"/>
              </w:rPr>
              <w:t xml:space="preserve"> </w:t>
            </w:r>
            <w:r w:rsidR="00791BAF">
              <w:rPr>
                <w:rFonts w:eastAsia="Times New Roman" w:cstheme="minorHAnsi"/>
                <w:color w:val="000000"/>
                <w:lang w:eastAsia="en-GB"/>
              </w:rPr>
              <w:t>the General Data Protection Regulations 2016, and the Data Protection Act 2018</w:t>
            </w:r>
            <w:r w:rsidR="00A20FF8">
              <w:rPr>
                <w:rFonts w:eastAsia="Times New Roman" w:cstheme="minorHAnsi"/>
                <w:color w:val="000000"/>
                <w:lang w:eastAsia="en-GB"/>
              </w:rPr>
              <w:t>)</w:t>
            </w:r>
            <w:r w:rsidR="00A20FF8" w:rsidRPr="00AC3E3A">
              <w:rPr>
                <w:rFonts w:eastAsia="Times New Roman" w:cstheme="minorHAnsi"/>
                <w:color w:val="000000"/>
                <w:lang w:eastAsia="en-GB"/>
              </w:rPr>
              <w:t>.</w:t>
            </w:r>
          </w:p>
          <w:p w14:paraId="432A5ED5" w14:textId="77777777" w:rsidR="00940BD2" w:rsidRDefault="00940BD2" w:rsidP="00940BD2">
            <w:pPr>
              <w:spacing w:after="0" w:line="240" w:lineRule="auto"/>
              <w:rPr>
                <w:rFonts w:eastAsia="Times New Roman" w:cstheme="minorHAnsi"/>
                <w:color w:val="000000"/>
                <w:lang w:eastAsia="en-GB"/>
              </w:rPr>
            </w:pPr>
          </w:p>
          <w:p w14:paraId="766B12B0" w14:textId="4E1B5E46" w:rsidR="00DE45FB" w:rsidRDefault="00DE45FB" w:rsidP="00940BD2">
            <w:pPr>
              <w:spacing w:after="0" w:line="240" w:lineRule="auto"/>
              <w:rPr>
                <w:noProof/>
              </w:rPr>
            </w:pPr>
            <w:r>
              <w:rPr>
                <w:noProof/>
              </w:rPr>
              <w:t xml:space="preserve">You are advised that whilst under this legislation </w:t>
            </w:r>
            <w:r w:rsidR="00791BAF">
              <w:rPr>
                <w:noProof/>
              </w:rPr>
              <w:t xml:space="preserve">you have the right to raise an objection, </w:t>
            </w:r>
            <w:r>
              <w:rPr>
                <w:noProof/>
              </w:rPr>
              <w:t>this right is not absolute in relation to health and care data being shared for fo</w:t>
            </w:r>
            <w:r w:rsidR="00791BAF">
              <w:rPr>
                <w:noProof/>
              </w:rPr>
              <w:t xml:space="preserve">r the purposes of direct care under the lawful bases for sharing as described in </w:t>
            </w:r>
            <w:r>
              <w:rPr>
                <w:noProof/>
              </w:rPr>
              <w:t xml:space="preserve">section 4 of </w:t>
            </w:r>
            <w:r w:rsidR="00791BAF">
              <w:rPr>
                <w:noProof/>
              </w:rPr>
              <w:t xml:space="preserve">this </w:t>
            </w:r>
            <w:r>
              <w:rPr>
                <w:noProof/>
              </w:rPr>
              <w:t>P</w:t>
            </w:r>
            <w:r w:rsidR="00791BAF">
              <w:rPr>
                <w:noProof/>
              </w:rPr>
              <w:t xml:space="preserve">rivacy </w:t>
            </w:r>
            <w:r>
              <w:rPr>
                <w:noProof/>
              </w:rPr>
              <w:t>N</w:t>
            </w:r>
            <w:r w:rsidR="00791BAF">
              <w:rPr>
                <w:noProof/>
              </w:rPr>
              <w:t xml:space="preserve">otice. </w:t>
            </w:r>
          </w:p>
          <w:p w14:paraId="4B306BBC" w14:textId="77777777" w:rsidR="00DE45FB" w:rsidRDefault="00DE45FB" w:rsidP="00940BD2">
            <w:pPr>
              <w:spacing w:after="0" w:line="240" w:lineRule="auto"/>
              <w:rPr>
                <w:noProof/>
              </w:rPr>
            </w:pPr>
          </w:p>
          <w:p w14:paraId="6D4A38E1" w14:textId="77777777" w:rsidR="00791BAF" w:rsidRDefault="00791BAF" w:rsidP="00940BD2">
            <w:pPr>
              <w:spacing w:after="0" w:line="240" w:lineRule="auto"/>
              <w:rPr>
                <w:noProof/>
              </w:rPr>
            </w:pPr>
            <w:r>
              <w:rPr>
                <w:noProof/>
              </w:rPr>
              <w:t xml:space="preserve">All </w:t>
            </w:r>
            <w:r w:rsidR="00DE45FB">
              <w:rPr>
                <w:noProof/>
              </w:rPr>
              <w:t xml:space="preserve">objections will be considered </w:t>
            </w:r>
            <w:r>
              <w:rPr>
                <w:noProof/>
              </w:rPr>
              <w:t>on an individual basis by the Data Controller</w:t>
            </w:r>
            <w:r w:rsidR="00DE45FB">
              <w:rPr>
                <w:noProof/>
              </w:rPr>
              <w:t xml:space="preserve">. </w:t>
            </w:r>
          </w:p>
          <w:p w14:paraId="6FCC21FD" w14:textId="2D7716C6" w:rsidR="00DE45FB" w:rsidRDefault="00DE45FB" w:rsidP="00940BD2">
            <w:pPr>
              <w:spacing w:after="0" w:line="240" w:lineRule="auto"/>
              <w:rPr>
                <w:rFonts w:eastAsia="Times New Roman" w:cstheme="minorHAnsi"/>
                <w:color w:val="000000"/>
                <w:lang w:eastAsia="en-GB"/>
              </w:rPr>
            </w:pPr>
          </w:p>
          <w:p w14:paraId="0BBD4C93" w14:textId="1A066F21" w:rsidR="00DE45FB" w:rsidRPr="00A20FF8" w:rsidRDefault="00DE45FB" w:rsidP="00A20FF8">
            <w:pPr>
              <w:spacing w:after="0"/>
              <w:rPr>
                <w:rFonts w:cstheme="minorHAnsi"/>
              </w:rPr>
            </w:pPr>
            <w:r>
              <w:rPr>
                <w:rFonts w:cstheme="minorHAnsi"/>
              </w:rPr>
              <w:t xml:space="preserve">The contact details for the DPO for each organisation can be found in section 2 of this Privacy Notice as displayed by each individual organisation, or on their website. </w:t>
            </w:r>
          </w:p>
        </w:tc>
      </w:tr>
      <w:tr w:rsidR="00940BD2" w:rsidRPr="00AC3E3A" w14:paraId="08ACC639" w14:textId="77777777" w:rsidTr="000E029C">
        <w:trPr>
          <w:trHeight w:val="300"/>
        </w:trPr>
        <w:tc>
          <w:tcPr>
            <w:tcW w:w="2758" w:type="dxa"/>
            <w:noWrap/>
          </w:tcPr>
          <w:p w14:paraId="4C42CA8B" w14:textId="53890836" w:rsidR="00940BD2" w:rsidRPr="00AC3E3A" w:rsidRDefault="008213E7"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t>8</w:t>
            </w:r>
            <w:r w:rsidR="00940BD2" w:rsidRPr="00AC3E3A">
              <w:rPr>
                <w:rFonts w:eastAsia="Times New Roman" w:cstheme="minorHAnsi"/>
                <w:color w:val="000000"/>
                <w:lang w:eastAsia="en-GB"/>
              </w:rPr>
              <w:t xml:space="preserve">) </w:t>
            </w:r>
            <w:r w:rsidR="00940BD2" w:rsidRPr="00AC3E3A">
              <w:rPr>
                <w:rFonts w:eastAsia="Times New Roman" w:cstheme="minorHAnsi"/>
                <w:b/>
                <w:color w:val="000000"/>
                <w:lang w:eastAsia="en-GB"/>
              </w:rPr>
              <w:t xml:space="preserve">Right to access and </w:t>
            </w:r>
            <w:r w:rsidR="00DE45FB">
              <w:rPr>
                <w:rFonts w:eastAsia="Times New Roman" w:cstheme="minorHAnsi"/>
                <w:b/>
                <w:color w:val="000000"/>
                <w:lang w:eastAsia="en-GB"/>
              </w:rPr>
              <w:t xml:space="preserve"> rectification</w:t>
            </w:r>
          </w:p>
        </w:tc>
        <w:tc>
          <w:tcPr>
            <w:tcW w:w="6258" w:type="dxa"/>
            <w:noWrap/>
          </w:tcPr>
          <w:p w14:paraId="7D66B0F0" w14:textId="77777777" w:rsidR="00DE45FB" w:rsidRDefault="00DE45FB" w:rsidP="00FC7114">
            <w:pPr>
              <w:spacing w:after="0" w:line="280" w:lineRule="exact"/>
              <w:rPr>
                <w:rFonts w:eastAsia="Times New Roman" w:cstheme="minorHAnsi"/>
                <w:color w:val="000000"/>
                <w:lang w:eastAsia="en-GB"/>
              </w:rPr>
            </w:pPr>
            <w:r w:rsidRPr="00FC7114">
              <w:rPr>
                <w:rFonts w:eastAsia="Times New Roman" w:cstheme="minorHAnsi"/>
                <w:b/>
                <w:bCs/>
                <w:color w:val="000000"/>
                <w:lang w:eastAsia="en-GB"/>
              </w:rPr>
              <w:t>Access</w:t>
            </w:r>
          </w:p>
          <w:p w14:paraId="45CE6CC6" w14:textId="5B05D1A5" w:rsidR="005520F9" w:rsidRDefault="00940BD2" w:rsidP="00A20FF8">
            <w:pPr>
              <w:spacing w:after="0" w:line="240" w:lineRule="auto"/>
              <w:rPr>
                <w:rFonts w:cstheme="minorHAnsi"/>
              </w:rPr>
            </w:pPr>
            <w:r w:rsidRPr="00AC3E3A">
              <w:rPr>
                <w:rFonts w:eastAsia="Times New Roman" w:cstheme="minorHAnsi"/>
                <w:color w:val="000000"/>
                <w:lang w:eastAsia="en-GB"/>
              </w:rPr>
              <w:t xml:space="preserve">You have the right to </w:t>
            </w:r>
            <w:r w:rsidR="00626D8D" w:rsidRPr="00AC3E3A">
              <w:rPr>
                <w:rFonts w:eastAsia="Times New Roman" w:cstheme="minorHAnsi"/>
                <w:color w:val="000000"/>
                <w:lang w:eastAsia="en-GB"/>
              </w:rPr>
              <w:t xml:space="preserve">see </w:t>
            </w:r>
            <w:r w:rsidRPr="00AC3E3A">
              <w:rPr>
                <w:rFonts w:eastAsia="Times New Roman" w:cstheme="minorHAnsi"/>
                <w:color w:val="000000"/>
                <w:lang w:eastAsia="en-GB"/>
              </w:rPr>
              <w:t>the data that is being shared</w:t>
            </w:r>
            <w:r w:rsidR="008213E7" w:rsidRPr="00AC3E3A">
              <w:rPr>
                <w:rFonts w:eastAsia="Times New Roman" w:cstheme="minorHAnsi"/>
                <w:color w:val="000000"/>
                <w:lang w:eastAsia="en-GB"/>
              </w:rPr>
              <w:t xml:space="preserve"> </w:t>
            </w:r>
            <w:r w:rsidR="008213E7" w:rsidRPr="00AC3E3A">
              <w:rPr>
                <w:rFonts w:cstheme="minorHAnsi"/>
              </w:rPr>
              <w:t>about you. This is known as ‘the right of subject access’.</w:t>
            </w:r>
            <w:r w:rsidR="00D167E5">
              <w:rPr>
                <w:rFonts w:cstheme="minorHAnsi"/>
              </w:rPr>
              <w:t xml:space="preserve"> You can make a request for this information from a provider.</w:t>
            </w:r>
          </w:p>
          <w:p w14:paraId="09488654" w14:textId="77777777" w:rsidR="00A20FF8" w:rsidRPr="00AC3E3A" w:rsidRDefault="00A20FF8" w:rsidP="00A20FF8">
            <w:pPr>
              <w:spacing w:after="0" w:line="240" w:lineRule="auto"/>
              <w:rPr>
                <w:rFonts w:cstheme="minorHAnsi"/>
              </w:rPr>
            </w:pPr>
          </w:p>
          <w:p w14:paraId="142745C8" w14:textId="77777777" w:rsidR="00921B0D" w:rsidRPr="00AC3E3A" w:rsidRDefault="008213E7" w:rsidP="00921B0D">
            <w:pPr>
              <w:pStyle w:val="ListParagraph"/>
              <w:spacing w:line="280" w:lineRule="exact"/>
              <w:ind w:left="0"/>
              <w:rPr>
                <w:rFonts w:asciiTheme="minorHAnsi" w:hAnsiTheme="minorHAnsi" w:cstheme="minorHAnsi"/>
                <w:sz w:val="22"/>
                <w:szCs w:val="22"/>
              </w:rPr>
            </w:pPr>
            <w:r w:rsidRPr="00AC3E3A">
              <w:rPr>
                <w:rFonts w:asciiTheme="minorHAnsi" w:hAnsiTheme="minorHAnsi" w:cstheme="minorHAnsi"/>
                <w:sz w:val="22"/>
                <w:szCs w:val="22"/>
              </w:rPr>
              <w:t xml:space="preserve">If your health or care provider </w:t>
            </w:r>
            <w:r w:rsidR="00626D8D" w:rsidRPr="00AC3E3A">
              <w:rPr>
                <w:rFonts w:asciiTheme="minorHAnsi" w:hAnsiTheme="minorHAnsi" w:cstheme="minorHAnsi"/>
                <w:sz w:val="22"/>
                <w:szCs w:val="22"/>
              </w:rPr>
              <w:t xml:space="preserve">holds </w:t>
            </w:r>
            <w:r w:rsidRPr="00AC3E3A">
              <w:rPr>
                <w:rFonts w:asciiTheme="minorHAnsi" w:hAnsiTheme="minorHAnsi" w:cstheme="minorHAnsi"/>
                <w:sz w:val="22"/>
                <w:szCs w:val="22"/>
              </w:rPr>
              <w:t>information about you,</w:t>
            </w:r>
            <w:r w:rsidR="00626D8D" w:rsidRPr="00AC3E3A">
              <w:rPr>
                <w:rFonts w:asciiTheme="minorHAnsi" w:hAnsiTheme="minorHAnsi" w:cstheme="minorHAnsi"/>
                <w:sz w:val="22"/>
                <w:szCs w:val="22"/>
              </w:rPr>
              <w:t xml:space="preserve"> and you make a subject access request they will: </w:t>
            </w:r>
          </w:p>
          <w:p w14:paraId="7A35AD8C" w14:textId="6B897A57" w:rsidR="008213E7" w:rsidRPr="00AC3E3A" w:rsidRDefault="008213E7" w:rsidP="00921B0D">
            <w:pPr>
              <w:pStyle w:val="ListParagraph"/>
              <w:numPr>
                <w:ilvl w:val="0"/>
                <w:numId w:val="6"/>
              </w:numPr>
              <w:spacing w:line="280" w:lineRule="exact"/>
              <w:rPr>
                <w:rFonts w:asciiTheme="minorHAnsi" w:hAnsiTheme="minorHAnsi" w:cstheme="minorHAnsi"/>
                <w:sz w:val="22"/>
                <w:szCs w:val="22"/>
              </w:rPr>
            </w:pPr>
            <w:r w:rsidRPr="00AC3E3A">
              <w:rPr>
                <w:rFonts w:asciiTheme="minorHAnsi" w:hAnsiTheme="minorHAnsi" w:cstheme="minorHAnsi"/>
                <w:sz w:val="22"/>
                <w:szCs w:val="22"/>
              </w:rPr>
              <w:t>Give you a description of it</w:t>
            </w:r>
          </w:p>
          <w:p w14:paraId="784FC898" w14:textId="77777777" w:rsidR="008213E7" w:rsidRPr="00AC3E3A" w:rsidRDefault="008213E7" w:rsidP="00921B0D">
            <w:pPr>
              <w:pStyle w:val="ListParagraph"/>
              <w:numPr>
                <w:ilvl w:val="0"/>
                <w:numId w:val="6"/>
              </w:numPr>
              <w:spacing w:line="280" w:lineRule="exact"/>
              <w:rPr>
                <w:rFonts w:asciiTheme="minorHAnsi" w:hAnsiTheme="minorHAnsi" w:cstheme="minorHAnsi"/>
                <w:sz w:val="22"/>
                <w:szCs w:val="22"/>
              </w:rPr>
            </w:pPr>
            <w:r w:rsidRPr="00AC3E3A">
              <w:rPr>
                <w:rFonts w:asciiTheme="minorHAnsi" w:hAnsiTheme="minorHAnsi" w:cstheme="minorHAnsi"/>
                <w:sz w:val="22"/>
                <w:szCs w:val="22"/>
              </w:rPr>
              <w:t>Tell you why it is being held</w:t>
            </w:r>
          </w:p>
          <w:p w14:paraId="1A5B856A" w14:textId="77777777" w:rsidR="00921B0D" w:rsidRPr="00AC3E3A" w:rsidRDefault="008213E7" w:rsidP="00921B0D">
            <w:pPr>
              <w:pStyle w:val="ListParagraph"/>
              <w:numPr>
                <w:ilvl w:val="0"/>
                <w:numId w:val="6"/>
              </w:numPr>
              <w:spacing w:line="280" w:lineRule="exact"/>
              <w:rPr>
                <w:rFonts w:asciiTheme="minorHAnsi" w:hAnsiTheme="minorHAnsi" w:cstheme="minorHAnsi"/>
                <w:sz w:val="22"/>
                <w:szCs w:val="22"/>
              </w:rPr>
            </w:pPr>
            <w:r w:rsidRPr="00AC3E3A">
              <w:rPr>
                <w:rFonts w:asciiTheme="minorHAnsi" w:hAnsiTheme="minorHAnsi" w:cstheme="minorHAnsi"/>
                <w:sz w:val="22"/>
                <w:szCs w:val="22"/>
              </w:rPr>
              <w:t xml:space="preserve">Tell you who it could be </w:t>
            </w:r>
            <w:r w:rsidR="00E936DE" w:rsidRPr="00AC3E3A">
              <w:rPr>
                <w:rFonts w:asciiTheme="minorHAnsi" w:hAnsiTheme="minorHAnsi" w:cstheme="minorHAnsi"/>
                <w:sz w:val="22"/>
                <w:szCs w:val="22"/>
              </w:rPr>
              <w:t>shared with</w:t>
            </w:r>
          </w:p>
          <w:p w14:paraId="461F05FD" w14:textId="5EB5F8B3" w:rsidR="002D161E" w:rsidRPr="00FC7114" w:rsidRDefault="008213E7" w:rsidP="00A20FF8">
            <w:pPr>
              <w:pStyle w:val="ListParagraph"/>
              <w:numPr>
                <w:ilvl w:val="0"/>
                <w:numId w:val="6"/>
              </w:numPr>
              <w:spacing w:line="280" w:lineRule="exact"/>
              <w:rPr>
                <w:rFonts w:cstheme="minorHAnsi"/>
              </w:rPr>
            </w:pPr>
            <w:r w:rsidRPr="00AC3E3A">
              <w:rPr>
                <w:rFonts w:asciiTheme="minorHAnsi" w:hAnsiTheme="minorHAnsi" w:cstheme="minorHAnsi"/>
                <w:sz w:val="22"/>
                <w:szCs w:val="22"/>
              </w:rPr>
              <w:lastRenderedPageBreak/>
              <w:t>Let you have a copy of the information in an intelligible form.</w:t>
            </w:r>
          </w:p>
          <w:p w14:paraId="051DA0AD" w14:textId="042D7C9C" w:rsidR="00DE45FB" w:rsidRDefault="00DE45FB" w:rsidP="00DE45FB">
            <w:pPr>
              <w:spacing w:after="0" w:line="280" w:lineRule="exact"/>
              <w:rPr>
                <w:rFonts w:cstheme="minorHAnsi"/>
                <w:b/>
                <w:bCs/>
              </w:rPr>
            </w:pPr>
            <w:r>
              <w:rPr>
                <w:rFonts w:cstheme="minorHAnsi"/>
              </w:rPr>
              <w:t xml:space="preserve">To make a Subject Access </w:t>
            </w:r>
            <w:r w:rsidR="00AB261D">
              <w:rPr>
                <w:rFonts w:cstheme="minorHAnsi"/>
              </w:rPr>
              <w:t xml:space="preserve">Request </w:t>
            </w:r>
            <w:r w:rsidR="00AB261D" w:rsidRPr="00AC3E3A">
              <w:rPr>
                <w:rFonts w:cstheme="minorHAnsi"/>
              </w:rPr>
              <w:t>you</w:t>
            </w:r>
            <w:r w:rsidR="005520F9" w:rsidRPr="00AC3E3A">
              <w:rPr>
                <w:rFonts w:cstheme="minorHAnsi"/>
              </w:rPr>
              <w:t xml:space="preserve"> will need </w:t>
            </w:r>
            <w:r w:rsidR="002D161E" w:rsidRPr="00AC3E3A">
              <w:rPr>
                <w:rFonts w:cstheme="minorHAnsi"/>
              </w:rPr>
              <w:t>to contact</w:t>
            </w:r>
            <w:r w:rsidR="008213E7" w:rsidRPr="00AC3E3A">
              <w:rPr>
                <w:rFonts w:cstheme="minorHAnsi"/>
              </w:rPr>
              <w:t xml:space="preserve"> your health or care provider</w:t>
            </w:r>
            <w:r w:rsidR="004559D8" w:rsidRPr="00AC3E3A">
              <w:rPr>
                <w:rFonts w:cstheme="minorHAnsi"/>
              </w:rPr>
              <w:t xml:space="preserve">’s Data Protection </w:t>
            </w:r>
            <w:r w:rsidR="002D161E" w:rsidRPr="00AC3E3A">
              <w:rPr>
                <w:rFonts w:cstheme="minorHAnsi"/>
              </w:rPr>
              <w:t>Officer in</w:t>
            </w:r>
            <w:r w:rsidR="008213E7" w:rsidRPr="00AC3E3A">
              <w:rPr>
                <w:rFonts w:cstheme="minorHAnsi"/>
              </w:rPr>
              <w:t xml:space="preserve"> writing.</w:t>
            </w:r>
            <w:r w:rsidR="00783586">
              <w:rPr>
                <w:rFonts w:cstheme="minorHAnsi"/>
              </w:rPr>
              <w:t xml:space="preserve"> </w:t>
            </w:r>
            <w:r>
              <w:rPr>
                <w:rFonts w:cstheme="minorHAnsi"/>
              </w:rPr>
              <w:t xml:space="preserve">The contact details for the DPO for each organisation can be found in section 2 of this Privacy Notice as displayed by each individual organisation, or on their website. </w:t>
            </w:r>
            <w:r>
              <w:rPr>
                <w:rFonts w:cstheme="minorHAnsi"/>
                <w:b/>
                <w:bCs/>
              </w:rPr>
              <w:t>Rectification</w:t>
            </w:r>
          </w:p>
          <w:p w14:paraId="3D1C0094" w14:textId="332B9AAF" w:rsidR="00DD4254" w:rsidRDefault="00DE45FB" w:rsidP="00DE45FB">
            <w:pPr>
              <w:spacing w:after="0" w:line="280" w:lineRule="exact"/>
              <w:rPr>
                <w:rFonts w:cstheme="minorHAnsi"/>
              </w:rPr>
            </w:pPr>
            <w:r w:rsidRPr="00FC7114">
              <w:rPr>
                <w:rFonts w:cstheme="minorHAnsi"/>
              </w:rPr>
              <w:t xml:space="preserve">You have the right to have inaccurate </w:t>
            </w:r>
            <w:r w:rsidR="00DD4254" w:rsidRPr="00FC7114">
              <w:rPr>
                <w:rFonts w:cstheme="minorHAnsi"/>
              </w:rPr>
              <w:t xml:space="preserve">personal data rectified, and </w:t>
            </w:r>
            <w:r w:rsidR="00DD4254">
              <w:rPr>
                <w:rFonts w:cstheme="minorHAnsi"/>
              </w:rPr>
              <w:t xml:space="preserve">in some circumstances removed. Requests to amend or delete data should </w:t>
            </w:r>
            <w:r w:rsidR="00AB261D">
              <w:rPr>
                <w:rFonts w:cstheme="minorHAnsi"/>
              </w:rPr>
              <w:t>be made</w:t>
            </w:r>
            <w:r w:rsidR="00DD4254">
              <w:rPr>
                <w:rFonts w:cstheme="minorHAnsi"/>
              </w:rPr>
              <w:t xml:space="preserve"> to the individual Data Controller via the DPO, as per the contact information in section 2 of this Privacy Notice.</w:t>
            </w:r>
          </w:p>
          <w:p w14:paraId="07F0B24F" w14:textId="77777777" w:rsidR="00DD4254" w:rsidRDefault="00DD4254" w:rsidP="00DE45FB">
            <w:pPr>
              <w:spacing w:after="0" w:line="280" w:lineRule="exact"/>
              <w:rPr>
                <w:rFonts w:cstheme="minorHAnsi"/>
              </w:rPr>
            </w:pPr>
          </w:p>
          <w:p w14:paraId="6108409A" w14:textId="30959E68" w:rsidR="00DD4254" w:rsidRPr="00FC7114" w:rsidRDefault="00DD4254" w:rsidP="00DE45FB">
            <w:pPr>
              <w:spacing w:after="0" w:line="280" w:lineRule="exact"/>
              <w:rPr>
                <w:rFonts w:cstheme="minorHAnsi"/>
              </w:rPr>
            </w:pPr>
            <w:r>
              <w:rPr>
                <w:rFonts w:cstheme="minorHAnsi"/>
              </w:rPr>
              <w:t>Under current data protection legislation, a</w:t>
            </w:r>
            <w:r w:rsidRPr="00FC7114">
              <w:rPr>
                <w:rFonts w:cstheme="minorHAnsi"/>
              </w:rPr>
              <w:t xml:space="preserve">ll data controllers have a responsibility to ensure the information held about you is correct and up to </w:t>
            </w:r>
            <w:r w:rsidR="009918D6" w:rsidRPr="009918D6">
              <w:rPr>
                <w:rFonts w:cstheme="minorHAnsi"/>
              </w:rPr>
              <w:t>date</w:t>
            </w:r>
            <w:r w:rsidR="009918D6">
              <w:rPr>
                <w:rFonts w:cstheme="minorHAnsi"/>
              </w:rPr>
              <w:t xml:space="preserve"> and</w:t>
            </w:r>
            <w:r>
              <w:rPr>
                <w:rFonts w:cstheme="minorHAnsi"/>
              </w:rPr>
              <w:t xml:space="preserve"> must take all reasonable steps to correct or erase incorrect information as soon as possible</w:t>
            </w:r>
            <w:r w:rsidRPr="00FC7114">
              <w:rPr>
                <w:rFonts w:cstheme="minorHAnsi"/>
              </w:rPr>
              <w:t>.</w:t>
            </w:r>
            <w:r>
              <w:rPr>
                <w:rFonts w:cstheme="minorHAnsi"/>
              </w:rPr>
              <w:t xml:space="preserve"> </w:t>
            </w:r>
          </w:p>
          <w:p w14:paraId="3F648AC8" w14:textId="77777777" w:rsidR="00DD4254" w:rsidRDefault="00DD4254" w:rsidP="00DE45FB">
            <w:pPr>
              <w:spacing w:after="0" w:line="280" w:lineRule="exact"/>
            </w:pPr>
          </w:p>
          <w:p w14:paraId="25CF56E3" w14:textId="24F5A3B4" w:rsidR="00DD4254" w:rsidRDefault="00DD4254" w:rsidP="00DD4254">
            <w:pPr>
              <w:spacing w:after="0" w:line="280" w:lineRule="exact"/>
            </w:pPr>
            <w:r>
              <w:t xml:space="preserve">All requests to amend or remove information will be addressed on an individual basis by each Data Controller, however, it should be noted that, for example, information recorded by a health or care professional that is believed to be correct at the time of documentation, even when subsequently updated, is unlikely to be removed. </w:t>
            </w:r>
          </w:p>
          <w:p w14:paraId="42FC5144" w14:textId="77777777" w:rsidR="00DD4254" w:rsidRDefault="00DD4254" w:rsidP="00DD4254">
            <w:pPr>
              <w:spacing w:after="0" w:line="280" w:lineRule="exact"/>
              <w:rPr>
                <w:rFonts w:eastAsia="Times New Roman" w:cstheme="minorHAnsi"/>
                <w:color w:val="000000"/>
                <w:lang w:eastAsia="en-GB"/>
              </w:rPr>
            </w:pPr>
          </w:p>
          <w:p w14:paraId="0892F424" w14:textId="03E20308" w:rsidR="00940BD2" w:rsidRPr="00AC3E3A" w:rsidRDefault="00DD4254" w:rsidP="00A20FF8">
            <w:pPr>
              <w:spacing w:after="0" w:line="280" w:lineRule="exact"/>
              <w:rPr>
                <w:rFonts w:eastAsia="Times New Roman" w:cstheme="minorHAnsi"/>
                <w:color w:val="000000"/>
                <w:lang w:eastAsia="en-GB"/>
              </w:rPr>
            </w:pPr>
            <w:r>
              <w:rPr>
                <w:rFonts w:eastAsia="Times New Roman" w:cstheme="minorHAnsi"/>
                <w:color w:val="000000"/>
                <w:lang w:eastAsia="en-GB"/>
              </w:rPr>
              <w:t>T</w:t>
            </w:r>
            <w:r w:rsidR="00940BD2" w:rsidRPr="00AC3E3A">
              <w:rPr>
                <w:rFonts w:eastAsia="Times New Roman" w:cstheme="minorHAnsi"/>
                <w:color w:val="000000"/>
                <w:lang w:eastAsia="en-GB"/>
              </w:rPr>
              <w:t>here is no right to have accurate medical records deleted except when ordered by a Court of Law.</w:t>
            </w:r>
          </w:p>
        </w:tc>
      </w:tr>
      <w:tr w:rsidR="00940BD2" w:rsidRPr="00AC3E3A" w14:paraId="3503E73B" w14:textId="77777777" w:rsidTr="000E029C">
        <w:trPr>
          <w:trHeight w:val="300"/>
        </w:trPr>
        <w:tc>
          <w:tcPr>
            <w:tcW w:w="2758" w:type="dxa"/>
            <w:noWrap/>
          </w:tcPr>
          <w:p w14:paraId="673D3493" w14:textId="77777777" w:rsidR="00940BD2" w:rsidRPr="00AC3E3A" w:rsidRDefault="00940BD2"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lastRenderedPageBreak/>
              <w:t>8</w:t>
            </w:r>
            <w:r w:rsidRPr="00AC3E3A">
              <w:rPr>
                <w:rFonts w:eastAsia="Times New Roman" w:cstheme="minorHAnsi"/>
                <w:b/>
                <w:color w:val="000000"/>
                <w:lang w:eastAsia="en-GB"/>
              </w:rPr>
              <w:t>) Retention period</w:t>
            </w:r>
            <w:r w:rsidRPr="00AC3E3A">
              <w:rPr>
                <w:rFonts w:eastAsia="Times New Roman" w:cstheme="minorHAnsi"/>
                <w:color w:val="000000"/>
                <w:lang w:eastAsia="en-GB"/>
              </w:rPr>
              <w:t xml:space="preserve"> </w:t>
            </w:r>
          </w:p>
        </w:tc>
        <w:tc>
          <w:tcPr>
            <w:tcW w:w="6258" w:type="dxa"/>
            <w:noWrap/>
          </w:tcPr>
          <w:p w14:paraId="2F5A4488" w14:textId="44890CD0" w:rsidR="00940BD2" w:rsidRPr="00AC3E3A" w:rsidRDefault="00DD4254" w:rsidP="00A20FF8">
            <w:pPr>
              <w:spacing w:after="0" w:line="240" w:lineRule="auto"/>
              <w:rPr>
                <w:rFonts w:eastAsia="Times New Roman" w:cstheme="minorHAnsi"/>
                <w:color w:val="000000"/>
                <w:lang w:eastAsia="en-GB"/>
              </w:rPr>
            </w:pPr>
            <w:r>
              <w:rPr>
                <w:rFonts w:eastAsia="Times New Roman" w:cstheme="minorHAnsi"/>
                <w:color w:val="000000"/>
                <w:lang w:eastAsia="en-GB"/>
              </w:rPr>
              <w:t xml:space="preserve">Information held about you by each Data </w:t>
            </w:r>
            <w:r w:rsidR="00AB261D">
              <w:rPr>
                <w:rFonts w:eastAsia="Times New Roman" w:cstheme="minorHAnsi"/>
                <w:color w:val="000000"/>
                <w:lang w:eastAsia="en-GB"/>
              </w:rPr>
              <w:t xml:space="preserve">Controller </w:t>
            </w:r>
            <w:r w:rsidR="00AB261D" w:rsidRPr="00AC3E3A">
              <w:rPr>
                <w:rFonts w:eastAsia="Times New Roman" w:cstheme="minorHAnsi"/>
                <w:color w:val="000000"/>
                <w:lang w:eastAsia="en-GB"/>
              </w:rPr>
              <w:t>will</w:t>
            </w:r>
            <w:r w:rsidR="00940BD2" w:rsidRPr="00AC3E3A">
              <w:rPr>
                <w:rFonts w:eastAsia="Times New Roman" w:cstheme="minorHAnsi"/>
                <w:color w:val="000000"/>
                <w:lang w:eastAsia="en-GB"/>
              </w:rPr>
              <w:t xml:space="preserve"> be retained in line with the law and national guidance. </w:t>
            </w:r>
            <w:hyperlink r:id="rId14" w:history="1">
              <w:r w:rsidR="00F1715E" w:rsidRPr="00DD6313">
                <w:rPr>
                  <w:rStyle w:val="Hyperlink"/>
                  <w:rFonts w:eastAsia="Times New Roman" w:cstheme="minorHAnsi"/>
                  <w:lang w:eastAsia="en-GB"/>
                </w:rPr>
                <w:t>https://digital.nhs.uk/article/1202/Records-Management-Code-of-Practice-for-Health-and-Social-Care-2016</w:t>
              </w:r>
            </w:hyperlink>
            <w:r w:rsidR="00655933">
              <w:rPr>
                <w:rFonts w:eastAsia="Times New Roman" w:cstheme="minorHAnsi"/>
                <w:lang w:eastAsia="en-GB"/>
              </w:rPr>
              <w:t>.</w:t>
            </w:r>
            <w:r w:rsidR="00F1715E">
              <w:rPr>
                <w:rFonts w:eastAsia="Times New Roman" w:cstheme="minorHAnsi"/>
                <w:lang w:eastAsia="en-GB"/>
              </w:rPr>
              <w:t xml:space="preserve"> </w:t>
            </w:r>
          </w:p>
        </w:tc>
      </w:tr>
      <w:tr w:rsidR="00940BD2" w:rsidRPr="00AC3E3A" w14:paraId="21F7B17E" w14:textId="77777777" w:rsidTr="000E029C">
        <w:trPr>
          <w:trHeight w:val="300"/>
        </w:trPr>
        <w:tc>
          <w:tcPr>
            <w:tcW w:w="2758" w:type="dxa"/>
            <w:noWrap/>
          </w:tcPr>
          <w:p w14:paraId="71CA8365" w14:textId="0CE3DB4C" w:rsidR="00940BD2" w:rsidRPr="00AC3E3A" w:rsidRDefault="00940BD2" w:rsidP="00940BD2">
            <w:pPr>
              <w:spacing w:after="0" w:line="240" w:lineRule="auto"/>
              <w:rPr>
                <w:rFonts w:eastAsia="Times New Roman" w:cstheme="minorHAnsi"/>
                <w:color w:val="000000"/>
                <w:lang w:eastAsia="en-GB"/>
              </w:rPr>
            </w:pPr>
            <w:r w:rsidRPr="00AC3E3A">
              <w:rPr>
                <w:rFonts w:eastAsia="Times New Roman" w:cstheme="minorHAnsi"/>
                <w:color w:val="000000"/>
                <w:lang w:eastAsia="en-GB"/>
              </w:rPr>
              <w:t xml:space="preserve">9)  </w:t>
            </w:r>
            <w:r w:rsidRPr="00AC3E3A">
              <w:rPr>
                <w:rFonts w:eastAsia="Times New Roman" w:cstheme="minorHAnsi"/>
                <w:b/>
                <w:color w:val="000000"/>
                <w:lang w:eastAsia="en-GB"/>
              </w:rPr>
              <w:t>Right to Complain</w:t>
            </w:r>
            <w:r w:rsidRPr="00AC3E3A">
              <w:rPr>
                <w:rFonts w:eastAsia="Times New Roman" w:cstheme="minorHAnsi"/>
                <w:color w:val="000000"/>
                <w:lang w:eastAsia="en-GB"/>
              </w:rPr>
              <w:t xml:space="preserve">. </w:t>
            </w:r>
          </w:p>
        </w:tc>
        <w:tc>
          <w:tcPr>
            <w:tcW w:w="6258" w:type="dxa"/>
            <w:noWrap/>
          </w:tcPr>
          <w:p w14:paraId="63A39D72" w14:textId="6C82794B" w:rsidR="008355F6" w:rsidRDefault="001F5E9A" w:rsidP="00940BD2">
            <w:pPr>
              <w:spacing w:after="0" w:line="240" w:lineRule="auto"/>
              <w:rPr>
                <w:rFonts w:cstheme="minorHAnsi"/>
              </w:rPr>
            </w:pPr>
            <w:r w:rsidRPr="00AC3E3A">
              <w:rPr>
                <w:rFonts w:cstheme="minorHAnsi"/>
              </w:rPr>
              <w:t xml:space="preserve">You have the right to complain </w:t>
            </w:r>
            <w:r w:rsidR="00DD4254">
              <w:rPr>
                <w:rFonts w:cstheme="minorHAnsi"/>
              </w:rPr>
              <w:t>about the way in which your information is used or shared</w:t>
            </w:r>
            <w:r w:rsidR="00AB261D">
              <w:rPr>
                <w:rFonts w:cstheme="minorHAnsi"/>
              </w:rPr>
              <w:t xml:space="preserve">, </w:t>
            </w:r>
            <w:r w:rsidR="00AB261D" w:rsidRPr="00AC3E3A">
              <w:rPr>
                <w:rFonts w:cstheme="minorHAnsi"/>
              </w:rPr>
              <w:t>if</w:t>
            </w:r>
            <w:r w:rsidRPr="00AC3E3A">
              <w:rPr>
                <w:rFonts w:cstheme="minorHAnsi"/>
              </w:rPr>
              <w:t xml:space="preserve"> you think the information has been shared inappropriately. Each provider will have their own complaints process and you will need to contact them directly</w:t>
            </w:r>
            <w:r w:rsidR="00DD4254">
              <w:rPr>
                <w:rFonts w:cstheme="minorHAnsi"/>
              </w:rPr>
              <w:t xml:space="preserve"> to register a complaint</w:t>
            </w:r>
            <w:r w:rsidRPr="00AC3E3A">
              <w:rPr>
                <w:rFonts w:cstheme="minorHAnsi"/>
              </w:rPr>
              <w:t>.</w:t>
            </w:r>
          </w:p>
          <w:p w14:paraId="68B47BAD" w14:textId="77777777" w:rsidR="00DD4254" w:rsidRDefault="00DD4254" w:rsidP="00940BD2">
            <w:pPr>
              <w:spacing w:after="0" w:line="240" w:lineRule="auto"/>
              <w:rPr>
                <w:rFonts w:cstheme="minorHAnsi"/>
              </w:rPr>
            </w:pPr>
          </w:p>
          <w:p w14:paraId="4E761C78" w14:textId="52EF12D8" w:rsidR="008023A4" w:rsidRDefault="008023A4" w:rsidP="00940BD2">
            <w:pPr>
              <w:spacing w:after="0" w:line="240" w:lineRule="auto"/>
              <w:rPr>
                <w:rFonts w:cstheme="minorHAnsi"/>
              </w:rPr>
            </w:pPr>
            <w:r>
              <w:rPr>
                <w:rFonts w:cstheme="minorHAnsi"/>
              </w:rPr>
              <w:t xml:space="preserve">You can find the contact details and information about how to register a complaint on each </w:t>
            </w:r>
            <w:r w:rsidR="00DD4254">
              <w:rPr>
                <w:rFonts w:cstheme="minorHAnsi"/>
              </w:rPr>
              <w:t>individual o</w:t>
            </w:r>
            <w:r>
              <w:rPr>
                <w:rFonts w:cstheme="minorHAnsi"/>
              </w:rPr>
              <w:t>rganisation’s website.</w:t>
            </w:r>
          </w:p>
          <w:p w14:paraId="129E46F5" w14:textId="77777777" w:rsidR="008355F6" w:rsidRDefault="008355F6" w:rsidP="00940BD2">
            <w:pPr>
              <w:spacing w:after="0" w:line="240" w:lineRule="auto"/>
              <w:rPr>
                <w:rFonts w:cstheme="minorHAnsi"/>
              </w:rPr>
            </w:pPr>
          </w:p>
          <w:p w14:paraId="21A52AA2" w14:textId="5E119A37" w:rsidR="001F5E9A" w:rsidRDefault="00AB261D" w:rsidP="00940BD2">
            <w:pPr>
              <w:spacing w:after="0" w:line="240" w:lineRule="auto"/>
              <w:rPr>
                <w:rFonts w:cstheme="minorHAnsi"/>
              </w:rPr>
            </w:pPr>
            <w:r>
              <w:rPr>
                <w:rFonts w:cstheme="minorHAnsi"/>
              </w:rPr>
              <w:t>Leander Family Practice, 949 London Road, Thornton Heath, Surrey, CR7 6JE. Practice Manager: Mrs Justine Bishop.</w:t>
            </w:r>
          </w:p>
          <w:p w14:paraId="6456059F" w14:textId="77777777" w:rsidR="00AB261D" w:rsidRPr="00AC3E3A" w:rsidRDefault="00AB261D" w:rsidP="00940BD2">
            <w:pPr>
              <w:spacing w:after="0" w:line="240" w:lineRule="auto"/>
              <w:rPr>
                <w:rFonts w:eastAsia="Times New Roman" w:cstheme="minorHAnsi"/>
                <w:color w:val="000000"/>
                <w:lang w:eastAsia="en-GB"/>
              </w:rPr>
            </w:pPr>
            <w:bookmarkStart w:id="2" w:name="_GoBack"/>
            <w:bookmarkEnd w:id="2"/>
          </w:p>
          <w:p w14:paraId="0B539E97" w14:textId="64B82E8C" w:rsidR="002536B7" w:rsidRPr="00AC3E3A" w:rsidRDefault="00921B0D" w:rsidP="00A20FF8">
            <w:pPr>
              <w:spacing w:after="0" w:line="240" w:lineRule="auto"/>
              <w:rPr>
                <w:rFonts w:eastAsia="Times New Roman" w:cstheme="minorHAnsi"/>
                <w:color w:val="000000"/>
                <w:lang w:eastAsia="en-GB"/>
              </w:rPr>
            </w:pPr>
            <w:r w:rsidRPr="00AC3E3A">
              <w:rPr>
                <w:rFonts w:eastAsia="Times New Roman" w:cstheme="minorHAnsi"/>
                <w:color w:val="000000"/>
                <w:lang w:eastAsia="en-GB"/>
              </w:rPr>
              <w:t xml:space="preserve">You can also contact </w:t>
            </w:r>
            <w:r w:rsidR="00940BD2" w:rsidRPr="00AC3E3A">
              <w:rPr>
                <w:rFonts w:eastAsia="Times New Roman" w:cstheme="minorHAnsi"/>
                <w:color w:val="000000"/>
                <w:lang w:eastAsia="en-GB"/>
              </w:rPr>
              <w:t>the Information Commissioner’s Office</w:t>
            </w:r>
            <w:r w:rsidRPr="00AC3E3A">
              <w:rPr>
                <w:rFonts w:eastAsia="Times New Roman" w:cstheme="minorHAnsi"/>
                <w:color w:val="000000"/>
                <w:lang w:eastAsia="en-GB"/>
              </w:rPr>
              <w:t xml:space="preserve"> via the </w:t>
            </w:r>
            <w:r w:rsidR="00AC3E3A" w:rsidRPr="00AC3E3A">
              <w:rPr>
                <w:rFonts w:eastAsia="Times New Roman" w:cstheme="minorHAnsi"/>
                <w:color w:val="000000"/>
                <w:lang w:eastAsia="en-GB"/>
              </w:rPr>
              <w:t>following link</w:t>
            </w:r>
            <w:r w:rsidR="00940BD2" w:rsidRPr="00AC3E3A">
              <w:rPr>
                <w:rFonts w:eastAsia="Times New Roman" w:cstheme="minorHAnsi"/>
              </w:rPr>
              <w:t xml:space="preserve"> </w:t>
            </w:r>
            <w:hyperlink r:id="rId15" w:history="1">
              <w:r w:rsidR="00940BD2" w:rsidRPr="00AC3E3A">
                <w:rPr>
                  <w:rFonts w:eastAsia="Times New Roman" w:cstheme="minorHAnsi"/>
                  <w:color w:val="0000FF"/>
                  <w:u w:val="single"/>
                  <w:lang w:eastAsia="en-GB"/>
                </w:rPr>
                <w:t>https://ico.org.uk/global/contact-us/</w:t>
              </w:r>
            </w:hyperlink>
            <w:r w:rsidR="00940BD2" w:rsidRPr="00AC3E3A">
              <w:rPr>
                <w:rFonts w:eastAsia="Times New Roman" w:cstheme="minorHAnsi"/>
                <w:color w:val="000000"/>
                <w:lang w:eastAsia="en-GB"/>
              </w:rPr>
              <w:t xml:space="preserve">  or call their helpline Tel: 0303 123 1113 (local rate) or 01625 545 745 (national rate)</w:t>
            </w:r>
            <w:r w:rsidRPr="00AC3E3A">
              <w:rPr>
                <w:rFonts w:eastAsia="Times New Roman" w:cstheme="minorHAnsi"/>
                <w:color w:val="000000"/>
                <w:lang w:eastAsia="en-GB"/>
              </w:rPr>
              <w:t>.</w:t>
            </w:r>
            <w:r w:rsidR="00940BD2" w:rsidRPr="00AC3E3A">
              <w:rPr>
                <w:rFonts w:eastAsia="Times New Roman" w:cstheme="minorHAnsi"/>
                <w:color w:val="000000"/>
                <w:lang w:eastAsia="en-GB"/>
              </w:rPr>
              <w:t xml:space="preserve"> </w:t>
            </w:r>
          </w:p>
        </w:tc>
      </w:tr>
    </w:tbl>
    <w:p w14:paraId="3660EFD0" w14:textId="77777777" w:rsidR="00940BD2" w:rsidRPr="00AC3E3A" w:rsidRDefault="00940BD2" w:rsidP="00940BD2">
      <w:pPr>
        <w:rPr>
          <w:rFonts w:eastAsia="Times New Roman" w:cstheme="minorHAnsi"/>
        </w:rPr>
      </w:pPr>
    </w:p>
    <w:p w14:paraId="01CD8816" w14:textId="5C3340FF" w:rsidR="00940BD2" w:rsidRPr="00655933" w:rsidRDefault="00940BD2">
      <w:pPr>
        <w:rPr>
          <w:rFonts w:eastAsia="Times New Roman" w:cstheme="minorHAnsi"/>
        </w:rPr>
      </w:pPr>
    </w:p>
    <w:sectPr w:rsidR="00940BD2" w:rsidRPr="00655933">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C46F6" w16cex:dateUtc="2020-07-17T14:49:00Z"/>
  <w16cex:commentExtensible w16cex:durableId="22BC46BA" w16cex:dateUtc="2020-07-17T14:48:00Z"/>
  <w16cex:commentExtensible w16cex:durableId="22BC46D2" w16cex:dateUtc="2020-07-17T14:48:00Z"/>
  <w16cex:commentExtensible w16cex:durableId="22BC4822" w16cex:dateUtc="2020-07-17T14:54:00Z"/>
  <w16cex:commentExtensible w16cex:durableId="22B8379B" w16cex:dateUtc="2020-07-14T12:54:00Z"/>
  <w16cex:commentExtensible w16cex:durableId="22BC48EF" w16cex:dateUtc="2020-07-17T14:57:00Z"/>
  <w16cex:commentExtensible w16cex:durableId="22B837E4" w16cex:dateUtc="2020-07-14T12:5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D0C9A" w14:textId="77777777" w:rsidR="00FC7114" w:rsidRDefault="00FC7114" w:rsidP="00FC7114">
      <w:pPr>
        <w:spacing w:after="0" w:line="240" w:lineRule="auto"/>
      </w:pPr>
      <w:r>
        <w:separator/>
      </w:r>
    </w:p>
  </w:endnote>
  <w:endnote w:type="continuationSeparator" w:id="0">
    <w:p w14:paraId="37B154DC" w14:textId="77777777" w:rsidR="00FC7114" w:rsidRDefault="00FC7114" w:rsidP="00FC7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652270"/>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DD70C89" w14:textId="418CADC4" w:rsidR="00FC7114" w:rsidRPr="00FC7114" w:rsidRDefault="00FC7114">
            <w:pPr>
              <w:pStyle w:val="Footer"/>
              <w:jc w:val="right"/>
              <w:rPr>
                <w:sz w:val="16"/>
                <w:szCs w:val="16"/>
              </w:rPr>
            </w:pPr>
            <w:r w:rsidRPr="00FC7114">
              <w:rPr>
                <w:sz w:val="16"/>
                <w:szCs w:val="16"/>
              </w:rPr>
              <w:t xml:space="preserve">Page </w:t>
            </w:r>
            <w:r w:rsidRPr="00FC7114">
              <w:rPr>
                <w:b/>
                <w:bCs/>
                <w:sz w:val="18"/>
                <w:szCs w:val="18"/>
              </w:rPr>
              <w:fldChar w:fldCharType="begin"/>
            </w:r>
            <w:r w:rsidRPr="00FC7114">
              <w:rPr>
                <w:b/>
                <w:bCs/>
                <w:sz w:val="16"/>
                <w:szCs w:val="16"/>
              </w:rPr>
              <w:instrText xml:space="preserve"> PAGE </w:instrText>
            </w:r>
            <w:r w:rsidRPr="00FC7114">
              <w:rPr>
                <w:b/>
                <w:bCs/>
                <w:sz w:val="18"/>
                <w:szCs w:val="18"/>
              </w:rPr>
              <w:fldChar w:fldCharType="separate"/>
            </w:r>
            <w:r w:rsidR="00AB261D">
              <w:rPr>
                <w:b/>
                <w:bCs/>
                <w:noProof/>
                <w:sz w:val="16"/>
                <w:szCs w:val="16"/>
              </w:rPr>
              <w:t>1</w:t>
            </w:r>
            <w:r w:rsidRPr="00FC7114">
              <w:rPr>
                <w:b/>
                <w:bCs/>
                <w:sz w:val="18"/>
                <w:szCs w:val="18"/>
              </w:rPr>
              <w:fldChar w:fldCharType="end"/>
            </w:r>
            <w:r w:rsidRPr="00FC7114">
              <w:rPr>
                <w:sz w:val="16"/>
                <w:szCs w:val="16"/>
              </w:rPr>
              <w:t xml:space="preserve"> of </w:t>
            </w:r>
            <w:r w:rsidRPr="00FC7114">
              <w:rPr>
                <w:b/>
                <w:bCs/>
                <w:sz w:val="18"/>
                <w:szCs w:val="18"/>
              </w:rPr>
              <w:fldChar w:fldCharType="begin"/>
            </w:r>
            <w:r w:rsidRPr="00A20FF8">
              <w:rPr>
                <w:b/>
                <w:bCs/>
                <w:sz w:val="16"/>
                <w:szCs w:val="16"/>
              </w:rPr>
              <w:instrText xml:space="preserve"> NUMPAGES  </w:instrText>
            </w:r>
            <w:r w:rsidRPr="00FC7114">
              <w:rPr>
                <w:b/>
                <w:bCs/>
                <w:sz w:val="18"/>
                <w:szCs w:val="18"/>
              </w:rPr>
              <w:fldChar w:fldCharType="separate"/>
            </w:r>
            <w:r w:rsidR="00AB261D">
              <w:rPr>
                <w:b/>
                <w:bCs/>
                <w:noProof/>
                <w:sz w:val="16"/>
                <w:szCs w:val="16"/>
              </w:rPr>
              <w:t>4</w:t>
            </w:r>
            <w:r w:rsidRPr="00FC7114">
              <w:rPr>
                <w:b/>
                <w:bCs/>
                <w:sz w:val="18"/>
                <w:szCs w:val="18"/>
              </w:rPr>
              <w:fldChar w:fldCharType="end"/>
            </w:r>
          </w:p>
        </w:sdtContent>
      </w:sdt>
    </w:sdtContent>
  </w:sdt>
  <w:p w14:paraId="2FB35E84" w14:textId="77777777" w:rsidR="00FC7114" w:rsidRDefault="00FC7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EB4E96" w14:textId="77777777" w:rsidR="00FC7114" w:rsidRDefault="00FC7114" w:rsidP="00FC7114">
      <w:pPr>
        <w:spacing w:after="0" w:line="240" w:lineRule="auto"/>
      </w:pPr>
      <w:r>
        <w:separator/>
      </w:r>
    </w:p>
  </w:footnote>
  <w:footnote w:type="continuationSeparator" w:id="0">
    <w:p w14:paraId="5A1EFF55" w14:textId="77777777" w:rsidR="00FC7114" w:rsidRDefault="00FC7114" w:rsidP="00FC71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327EC"/>
    <w:multiLevelType w:val="multilevel"/>
    <w:tmpl w:val="64BCD668"/>
    <w:lvl w:ilvl="0">
      <w:start w:val="1"/>
      <w:numFmt w:val="decimal"/>
      <w:lvlText w:val="%1."/>
      <w:lvlJc w:val="left"/>
      <w:pPr>
        <w:tabs>
          <w:tab w:val="num" w:pos="1077"/>
        </w:tabs>
        <w:ind w:left="1191" w:hanging="1191"/>
      </w:pPr>
      <w:rPr>
        <w:rFonts w:hint="default"/>
        <w:b/>
      </w:rPr>
    </w:lvl>
    <w:lvl w:ilvl="1">
      <w:start w:val="1"/>
      <w:numFmt w:val="decimal"/>
      <w:isLgl/>
      <w:lvlText w:val="%1.%2"/>
      <w:lvlJc w:val="left"/>
      <w:pPr>
        <w:tabs>
          <w:tab w:val="num" w:pos="1191"/>
        </w:tabs>
        <w:ind w:left="1191" w:hanging="1191"/>
      </w:pPr>
      <w:rPr>
        <w:rFonts w:hint="default"/>
        <w:b w:val="0"/>
        <w:i w:val="0"/>
      </w:rPr>
    </w:lvl>
    <w:lvl w:ilvl="2">
      <w:start w:val="1"/>
      <w:numFmt w:val="decimal"/>
      <w:isLgl/>
      <w:lvlText w:val="%1.%2.%3"/>
      <w:lvlJc w:val="left"/>
      <w:pPr>
        <w:tabs>
          <w:tab w:val="num" w:pos="1191"/>
        </w:tabs>
        <w:ind w:left="1191" w:hanging="1191"/>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3CBF317B"/>
    <w:multiLevelType w:val="hybridMultilevel"/>
    <w:tmpl w:val="CF6C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97487B"/>
    <w:multiLevelType w:val="hybridMultilevel"/>
    <w:tmpl w:val="65F6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AF40F1"/>
    <w:multiLevelType w:val="hybridMultilevel"/>
    <w:tmpl w:val="05504E02"/>
    <w:lvl w:ilvl="0" w:tplc="7FC40E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F05670"/>
    <w:multiLevelType w:val="hybridMultilevel"/>
    <w:tmpl w:val="8864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7E07B9"/>
    <w:multiLevelType w:val="hybridMultilevel"/>
    <w:tmpl w:val="EC9A84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78D34AB"/>
    <w:multiLevelType w:val="hybridMultilevel"/>
    <w:tmpl w:val="9C005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BD2"/>
    <w:rsid w:val="00066303"/>
    <w:rsid w:val="00070711"/>
    <w:rsid w:val="000A4903"/>
    <w:rsid w:val="000B3986"/>
    <w:rsid w:val="000C2D8F"/>
    <w:rsid w:val="000C6346"/>
    <w:rsid w:val="000C7980"/>
    <w:rsid w:val="000E029C"/>
    <w:rsid w:val="00115302"/>
    <w:rsid w:val="001357C2"/>
    <w:rsid w:val="001773D7"/>
    <w:rsid w:val="00192126"/>
    <w:rsid w:val="001B0237"/>
    <w:rsid w:val="001E70CB"/>
    <w:rsid w:val="001F5E9A"/>
    <w:rsid w:val="002070CD"/>
    <w:rsid w:val="0021536B"/>
    <w:rsid w:val="002400AC"/>
    <w:rsid w:val="00245825"/>
    <w:rsid w:val="002536B7"/>
    <w:rsid w:val="002C0FCD"/>
    <w:rsid w:val="002C10D8"/>
    <w:rsid w:val="002D161E"/>
    <w:rsid w:val="002D60E7"/>
    <w:rsid w:val="002E616B"/>
    <w:rsid w:val="00330F9D"/>
    <w:rsid w:val="003331CB"/>
    <w:rsid w:val="00367104"/>
    <w:rsid w:val="00377E17"/>
    <w:rsid w:val="003A6799"/>
    <w:rsid w:val="003B6D78"/>
    <w:rsid w:val="003F6929"/>
    <w:rsid w:val="0040025B"/>
    <w:rsid w:val="004214A8"/>
    <w:rsid w:val="00431286"/>
    <w:rsid w:val="00440B94"/>
    <w:rsid w:val="004559D8"/>
    <w:rsid w:val="004577A4"/>
    <w:rsid w:val="00485F6C"/>
    <w:rsid w:val="004A1560"/>
    <w:rsid w:val="004A642C"/>
    <w:rsid w:val="004B32D0"/>
    <w:rsid w:val="004B4353"/>
    <w:rsid w:val="004C49BC"/>
    <w:rsid w:val="00515620"/>
    <w:rsid w:val="0053021F"/>
    <w:rsid w:val="0053218A"/>
    <w:rsid w:val="00532C25"/>
    <w:rsid w:val="00540955"/>
    <w:rsid w:val="00547427"/>
    <w:rsid w:val="005520F9"/>
    <w:rsid w:val="00592667"/>
    <w:rsid w:val="00593E3C"/>
    <w:rsid w:val="005D63B8"/>
    <w:rsid w:val="005E2BF5"/>
    <w:rsid w:val="005F735C"/>
    <w:rsid w:val="00626D8D"/>
    <w:rsid w:val="00646551"/>
    <w:rsid w:val="006536A1"/>
    <w:rsid w:val="00655933"/>
    <w:rsid w:val="006572D4"/>
    <w:rsid w:val="00677CD2"/>
    <w:rsid w:val="00691DC3"/>
    <w:rsid w:val="006B2BFA"/>
    <w:rsid w:val="006F3AD4"/>
    <w:rsid w:val="00744D30"/>
    <w:rsid w:val="0077190B"/>
    <w:rsid w:val="0078125C"/>
    <w:rsid w:val="00783586"/>
    <w:rsid w:val="00790266"/>
    <w:rsid w:val="00790F29"/>
    <w:rsid w:val="00791BAF"/>
    <w:rsid w:val="007B6543"/>
    <w:rsid w:val="007D34F6"/>
    <w:rsid w:val="007F2428"/>
    <w:rsid w:val="008023A4"/>
    <w:rsid w:val="008213E7"/>
    <w:rsid w:val="008355F6"/>
    <w:rsid w:val="00846C1A"/>
    <w:rsid w:val="008A121C"/>
    <w:rsid w:val="008F0C0B"/>
    <w:rsid w:val="008F3538"/>
    <w:rsid w:val="009018B0"/>
    <w:rsid w:val="00921B0D"/>
    <w:rsid w:val="00940BD2"/>
    <w:rsid w:val="00966DB7"/>
    <w:rsid w:val="009918D6"/>
    <w:rsid w:val="009A3B90"/>
    <w:rsid w:val="009A6FD7"/>
    <w:rsid w:val="009B19CE"/>
    <w:rsid w:val="009B1F56"/>
    <w:rsid w:val="009B3881"/>
    <w:rsid w:val="009C7774"/>
    <w:rsid w:val="009D1241"/>
    <w:rsid w:val="009E17EE"/>
    <w:rsid w:val="009F2034"/>
    <w:rsid w:val="009F3871"/>
    <w:rsid w:val="00A20FF8"/>
    <w:rsid w:val="00A32515"/>
    <w:rsid w:val="00A34328"/>
    <w:rsid w:val="00A62DCF"/>
    <w:rsid w:val="00A84E47"/>
    <w:rsid w:val="00AA020B"/>
    <w:rsid w:val="00AB261D"/>
    <w:rsid w:val="00AB4D1B"/>
    <w:rsid w:val="00AC3E3A"/>
    <w:rsid w:val="00B04CD3"/>
    <w:rsid w:val="00B173B9"/>
    <w:rsid w:val="00B35E64"/>
    <w:rsid w:val="00B4466A"/>
    <w:rsid w:val="00B55144"/>
    <w:rsid w:val="00BA418C"/>
    <w:rsid w:val="00BC5A47"/>
    <w:rsid w:val="00BD3212"/>
    <w:rsid w:val="00BF73B7"/>
    <w:rsid w:val="00C66C85"/>
    <w:rsid w:val="00C854FD"/>
    <w:rsid w:val="00CC1245"/>
    <w:rsid w:val="00CF015F"/>
    <w:rsid w:val="00D167E5"/>
    <w:rsid w:val="00D246EA"/>
    <w:rsid w:val="00D35D12"/>
    <w:rsid w:val="00D73755"/>
    <w:rsid w:val="00D96242"/>
    <w:rsid w:val="00DD4254"/>
    <w:rsid w:val="00DD67B9"/>
    <w:rsid w:val="00DE0FB6"/>
    <w:rsid w:val="00DE45FB"/>
    <w:rsid w:val="00E3742F"/>
    <w:rsid w:val="00E46085"/>
    <w:rsid w:val="00E805B0"/>
    <w:rsid w:val="00E936DE"/>
    <w:rsid w:val="00F1715E"/>
    <w:rsid w:val="00F229C8"/>
    <w:rsid w:val="00F25887"/>
    <w:rsid w:val="00F50924"/>
    <w:rsid w:val="00F84D2E"/>
    <w:rsid w:val="00FC3669"/>
    <w:rsid w:val="00FC4839"/>
    <w:rsid w:val="00FC7114"/>
    <w:rsid w:val="00FD079E"/>
    <w:rsid w:val="00FF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1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FB"/>
  </w:style>
  <w:style w:type="paragraph" w:styleId="Heading1">
    <w:name w:val="heading 1"/>
    <w:basedOn w:val="Normal"/>
    <w:next w:val="Normal"/>
    <w:link w:val="Heading1Char"/>
    <w:uiPriority w:val="9"/>
    <w:qFormat/>
    <w:rsid w:val="00E93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13E7"/>
    <w:pPr>
      <w:tabs>
        <w:tab w:val="left" w:pos="227"/>
      </w:tabs>
      <w:spacing w:after="0" w:line="240" w:lineRule="exact"/>
      <w:ind w:left="720"/>
      <w:contextualSpacing/>
      <w:jc w:val="both"/>
    </w:pPr>
    <w:rPr>
      <w:rFonts w:ascii="Arial" w:eastAsiaTheme="minorEastAsia" w:hAnsi="Arial" w:cs="Arial"/>
      <w:sz w:val="24"/>
      <w:szCs w:val="24"/>
      <w:lang w:eastAsia="ja-JP"/>
    </w:rPr>
  </w:style>
  <w:style w:type="character" w:styleId="CommentReference">
    <w:name w:val="annotation reference"/>
    <w:basedOn w:val="DefaultParagraphFont"/>
    <w:uiPriority w:val="99"/>
    <w:semiHidden/>
    <w:unhideWhenUsed/>
    <w:rsid w:val="008213E7"/>
    <w:rPr>
      <w:sz w:val="16"/>
      <w:szCs w:val="16"/>
    </w:rPr>
  </w:style>
  <w:style w:type="paragraph" w:styleId="CommentText">
    <w:name w:val="annotation text"/>
    <w:basedOn w:val="Normal"/>
    <w:link w:val="CommentTextChar"/>
    <w:uiPriority w:val="99"/>
    <w:semiHidden/>
    <w:unhideWhenUsed/>
    <w:rsid w:val="008213E7"/>
    <w:pPr>
      <w:spacing w:line="240" w:lineRule="auto"/>
    </w:pPr>
    <w:rPr>
      <w:sz w:val="20"/>
      <w:szCs w:val="20"/>
    </w:rPr>
  </w:style>
  <w:style w:type="character" w:customStyle="1" w:styleId="CommentTextChar">
    <w:name w:val="Comment Text Char"/>
    <w:basedOn w:val="DefaultParagraphFont"/>
    <w:link w:val="CommentText"/>
    <w:uiPriority w:val="99"/>
    <w:semiHidden/>
    <w:rsid w:val="008213E7"/>
    <w:rPr>
      <w:sz w:val="20"/>
      <w:szCs w:val="20"/>
    </w:rPr>
  </w:style>
  <w:style w:type="paragraph" w:styleId="CommentSubject">
    <w:name w:val="annotation subject"/>
    <w:basedOn w:val="CommentText"/>
    <w:next w:val="CommentText"/>
    <w:link w:val="CommentSubjectChar"/>
    <w:uiPriority w:val="99"/>
    <w:semiHidden/>
    <w:unhideWhenUsed/>
    <w:rsid w:val="008213E7"/>
    <w:rPr>
      <w:b/>
      <w:bCs/>
    </w:rPr>
  </w:style>
  <w:style w:type="character" w:customStyle="1" w:styleId="CommentSubjectChar">
    <w:name w:val="Comment Subject Char"/>
    <w:basedOn w:val="CommentTextChar"/>
    <w:link w:val="CommentSubject"/>
    <w:uiPriority w:val="99"/>
    <w:semiHidden/>
    <w:rsid w:val="008213E7"/>
    <w:rPr>
      <w:b/>
      <w:bCs/>
      <w:sz w:val="20"/>
      <w:szCs w:val="20"/>
    </w:rPr>
  </w:style>
  <w:style w:type="paragraph" w:styleId="BalloonText">
    <w:name w:val="Balloon Text"/>
    <w:basedOn w:val="Normal"/>
    <w:link w:val="BalloonTextChar"/>
    <w:uiPriority w:val="99"/>
    <w:semiHidden/>
    <w:unhideWhenUsed/>
    <w:rsid w:val="0082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E7"/>
    <w:rPr>
      <w:rFonts w:ascii="Tahoma" w:hAnsi="Tahoma" w:cs="Tahoma"/>
      <w:sz w:val="16"/>
      <w:szCs w:val="16"/>
    </w:rPr>
  </w:style>
  <w:style w:type="character" w:styleId="Hyperlink">
    <w:name w:val="Hyperlink"/>
    <w:basedOn w:val="DefaultParagraphFont"/>
    <w:uiPriority w:val="99"/>
    <w:unhideWhenUsed/>
    <w:rsid w:val="008213E7"/>
    <w:rPr>
      <w:color w:val="0000FF" w:themeColor="hyperlink"/>
      <w:u w:val="single"/>
    </w:rPr>
  </w:style>
  <w:style w:type="character" w:customStyle="1" w:styleId="UnresolvedMention1">
    <w:name w:val="Unresolved Mention1"/>
    <w:basedOn w:val="DefaultParagraphFont"/>
    <w:uiPriority w:val="99"/>
    <w:semiHidden/>
    <w:unhideWhenUsed/>
    <w:rsid w:val="00626D8D"/>
    <w:rPr>
      <w:color w:val="605E5C"/>
      <w:shd w:val="clear" w:color="auto" w:fill="E1DFDD"/>
    </w:rPr>
  </w:style>
  <w:style w:type="character" w:customStyle="1" w:styleId="ListParagraphChar">
    <w:name w:val="List Paragraph Char"/>
    <w:link w:val="ListParagraph"/>
    <w:uiPriority w:val="34"/>
    <w:locked/>
    <w:rsid w:val="00E936DE"/>
    <w:rPr>
      <w:rFonts w:ascii="Arial" w:eastAsiaTheme="minorEastAsia" w:hAnsi="Arial" w:cs="Arial"/>
      <w:sz w:val="24"/>
      <w:szCs w:val="24"/>
      <w:lang w:eastAsia="ja-JP"/>
    </w:rPr>
  </w:style>
  <w:style w:type="character" w:customStyle="1" w:styleId="Heading1Char">
    <w:name w:val="Heading 1 Char"/>
    <w:basedOn w:val="DefaultParagraphFont"/>
    <w:link w:val="Heading1"/>
    <w:uiPriority w:val="9"/>
    <w:rsid w:val="00E936D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520F9"/>
    <w:pPr>
      <w:spacing w:after="0" w:line="240" w:lineRule="auto"/>
    </w:pPr>
  </w:style>
  <w:style w:type="character" w:customStyle="1" w:styleId="UnresolvedMention2">
    <w:name w:val="Unresolved Mention2"/>
    <w:basedOn w:val="DefaultParagraphFont"/>
    <w:uiPriority w:val="99"/>
    <w:semiHidden/>
    <w:unhideWhenUsed/>
    <w:rsid w:val="009A6FD7"/>
    <w:rPr>
      <w:color w:val="605E5C"/>
      <w:shd w:val="clear" w:color="auto" w:fill="E1DFDD"/>
    </w:rPr>
  </w:style>
  <w:style w:type="table" w:styleId="TableGrid">
    <w:name w:val="Table Grid"/>
    <w:basedOn w:val="TableNormal"/>
    <w:uiPriority w:val="59"/>
    <w:rsid w:val="00A3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114"/>
  </w:style>
  <w:style w:type="paragraph" w:styleId="Footer">
    <w:name w:val="footer"/>
    <w:basedOn w:val="Normal"/>
    <w:link w:val="FooterChar"/>
    <w:uiPriority w:val="99"/>
    <w:unhideWhenUsed/>
    <w:rsid w:val="00FC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FB"/>
  </w:style>
  <w:style w:type="paragraph" w:styleId="Heading1">
    <w:name w:val="heading 1"/>
    <w:basedOn w:val="Normal"/>
    <w:next w:val="Normal"/>
    <w:link w:val="Heading1Char"/>
    <w:uiPriority w:val="9"/>
    <w:qFormat/>
    <w:rsid w:val="00E936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13E7"/>
    <w:pPr>
      <w:tabs>
        <w:tab w:val="left" w:pos="227"/>
      </w:tabs>
      <w:spacing w:after="0" w:line="240" w:lineRule="exact"/>
      <w:ind w:left="720"/>
      <w:contextualSpacing/>
      <w:jc w:val="both"/>
    </w:pPr>
    <w:rPr>
      <w:rFonts w:ascii="Arial" w:eastAsiaTheme="minorEastAsia" w:hAnsi="Arial" w:cs="Arial"/>
      <w:sz w:val="24"/>
      <w:szCs w:val="24"/>
      <w:lang w:eastAsia="ja-JP"/>
    </w:rPr>
  </w:style>
  <w:style w:type="character" w:styleId="CommentReference">
    <w:name w:val="annotation reference"/>
    <w:basedOn w:val="DefaultParagraphFont"/>
    <w:uiPriority w:val="99"/>
    <w:semiHidden/>
    <w:unhideWhenUsed/>
    <w:rsid w:val="008213E7"/>
    <w:rPr>
      <w:sz w:val="16"/>
      <w:szCs w:val="16"/>
    </w:rPr>
  </w:style>
  <w:style w:type="paragraph" w:styleId="CommentText">
    <w:name w:val="annotation text"/>
    <w:basedOn w:val="Normal"/>
    <w:link w:val="CommentTextChar"/>
    <w:uiPriority w:val="99"/>
    <w:semiHidden/>
    <w:unhideWhenUsed/>
    <w:rsid w:val="008213E7"/>
    <w:pPr>
      <w:spacing w:line="240" w:lineRule="auto"/>
    </w:pPr>
    <w:rPr>
      <w:sz w:val="20"/>
      <w:szCs w:val="20"/>
    </w:rPr>
  </w:style>
  <w:style w:type="character" w:customStyle="1" w:styleId="CommentTextChar">
    <w:name w:val="Comment Text Char"/>
    <w:basedOn w:val="DefaultParagraphFont"/>
    <w:link w:val="CommentText"/>
    <w:uiPriority w:val="99"/>
    <w:semiHidden/>
    <w:rsid w:val="008213E7"/>
    <w:rPr>
      <w:sz w:val="20"/>
      <w:szCs w:val="20"/>
    </w:rPr>
  </w:style>
  <w:style w:type="paragraph" w:styleId="CommentSubject">
    <w:name w:val="annotation subject"/>
    <w:basedOn w:val="CommentText"/>
    <w:next w:val="CommentText"/>
    <w:link w:val="CommentSubjectChar"/>
    <w:uiPriority w:val="99"/>
    <w:semiHidden/>
    <w:unhideWhenUsed/>
    <w:rsid w:val="008213E7"/>
    <w:rPr>
      <w:b/>
      <w:bCs/>
    </w:rPr>
  </w:style>
  <w:style w:type="character" w:customStyle="1" w:styleId="CommentSubjectChar">
    <w:name w:val="Comment Subject Char"/>
    <w:basedOn w:val="CommentTextChar"/>
    <w:link w:val="CommentSubject"/>
    <w:uiPriority w:val="99"/>
    <w:semiHidden/>
    <w:rsid w:val="008213E7"/>
    <w:rPr>
      <w:b/>
      <w:bCs/>
      <w:sz w:val="20"/>
      <w:szCs w:val="20"/>
    </w:rPr>
  </w:style>
  <w:style w:type="paragraph" w:styleId="BalloonText">
    <w:name w:val="Balloon Text"/>
    <w:basedOn w:val="Normal"/>
    <w:link w:val="BalloonTextChar"/>
    <w:uiPriority w:val="99"/>
    <w:semiHidden/>
    <w:unhideWhenUsed/>
    <w:rsid w:val="00821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3E7"/>
    <w:rPr>
      <w:rFonts w:ascii="Tahoma" w:hAnsi="Tahoma" w:cs="Tahoma"/>
      <w:sz w:val="16"/>
      <w:szCs w:val="16"/>
    </w:rPr>
  </w:style>
  <w:style w:type="character" w:styleId="Hyperlink">
    <w:name w:val="Hyperlink"/>
    <w:basedOn w:val="DefaultParagraphFont"/>
    <w:uiPriority w:val="99"/>
    <w:unhideWhenUsed/>
    <w:rsid w:val="008213E7"/>
    <w:rPr>
      <w:color w:val="0000FF" w:themeColor="hyperlink"/>
      <w:u w:val="single"/>
    </w:rPr>
  </w:style>
  <w:style w:type="character" w:customStyle="1" w:styleId="UnresolvedMention1">
    <w:name w:val="Unresolved Mention1"/>
    <w:basedOn w:val="DefaultParagraphFont"/>
    <w:uiPriority w:val="99"/>
    <w:semiHidden/>
    <w:unhideWhenUsed/>
    <w:rsid w:val="00626D8D"/>
    <w:rPr>
      <w:color w:val="605E5C"/>
      <w:shd w:val="clear" w:color="auto" w:fill="E1DFDD"/>
    </w:rPr>
  </w:style>
  <w:style w:type="character" w:customStyle="1" w:styleId="ListParagraphChar">
    <w:name w:val="List Paragraph Char"/>
    <w:link w:val="ListParagraph"/>
    <w:uiPriority w:val="34"/>
    <w:locked/>
    <w:rsid w:val="00E936DE"/>
    <w:rPr>
      <w:rFonts w:ascii="Arial" w:eastAsiaTheme="minorEastAsia" w:hAnsi="Arial" w:cs="Arial"/>
      <w:sz w:val="24"/>
      <w:szCs w:val="24"/>
      <w:lang w:eastAsia="ja-JP"/>
    </w:rPr>
  </w:style>
  <w:style w:type="character" w:customStyle="1" w:styleId="Heading1Char">
    <w:name w:val="Heading 1 Char"/>
    <w:basedOn w:val="DefaultParagraphFont"/>
    <w:link w:val="Heading1"/>
    <w:uiPriority w:val="9"/>
    <w:rsid w:val="00E936DE"/>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520F9"/>
    <w:pPr>
      <w:spacing w:after="0" w:line="240" w:lineRule="auto"/>
    </w:pPr>
  </w:style>
  <w:style w:type="character" w:customStyle="1" w:styleId="UnresolvedMention2">
    <w:name w:val="Unresolved Mention2"/>
    <w:basedOn w:val="DefaultParagraphFont"/>
    <w:uiPriority w:val="99"/>
    <w:semiHidden/>
    <w:unhideWhenUsed/>
    <w:rsid w:val="009A6FD7"/>
    <w:rPr>
      <w:color w:val="605E5C"/>
      <w:shd w:val="clear" w:color="auto" w:fill="E1DFDD"/>
    </w:rPr>
  </w:style>
  <w:style w:type="table" w:styleId="TableGrid">
    <w:name w:val="Table Grid"/>
    <w:basedOn w:val="TableNormal"/>
    <w:uiPriority w:val="59"/>
    <w:rsid w:val="00A3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114"/>
  </w:style>
  <w:style w:type="paragraph" w:styleId="Footer">
    <w:name w:val="footer"/>
    <w:basedOn w:val="Normal"/>
    <w:link w:val="FooterChar"/>
    <w:uiPriority w:val="99"/>
    <w:unhideWhenUsed/>
    <w:rsid w:val="00FC7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london.nhs.uk/connectingyourcare"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umar.sabat@ig-health.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wlondon.nhs.uk/connectingyourcare"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B62989DFC8A4DAC8E882680382342" ma:contentTypeVersion="12" ma:contentTypeDescription="Create a new document." ma:contentTypeScope="" ma:versionID="7428413c28525e9d5ac4787ce74b3956">
  <xsd:schema xmlns:xsd="http://www.w3.org/2001/XMLSchema" xmlns:xs="http://www.w3.org/2001/XMLSchema" xmlns:p="http://schemas.microsoft.com/office/2006/metadata/properties" xmlns:ns2="2b36973d-ac62-4f31-bb5a-191d5cd8b460" xmlns:ns3="350feaab-73bb-48c5-a26f-acd18a0553cd" targetNamespace="http://schemas.microsoft.com/office/2006/metadata/properties" ma:root="true" ma:fieldsID="b0809e168e625dcd224c98d8070eeaf3" ns2:_="" ns3:_="">
    <xsd:import namespace="2b36973d-ac62-4f31-bb5a-191d5cd8b460"/>
    <xsd:import namespace="350feaab-73bb-48c5-a26f-acd18a0553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6973d-ac62-4f31-bb5a-191d5cd8b4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0feaab-73bb-48c5-a26f-acd18a0553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EEFEB-20C3-49E2-B338-A0114D606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6973d-ac62-4f31-bb5a-191d5cd8b460"/>
    <ds:schemaRef ds:uri="350feaab-73bb-48c5-a26f-acd18a05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3D430-1E66-443F-A298-E545C8726BA8}">
  <ds:schemaRefs>
    <ds:schemaRef ds:uri="http://schemas.microsoft.com/sharepoint/v3/contenttype/forms"/>
  </ds:schemaRefs>
</ds:datastoreItem>
</file>

<file path=customXml/itemProps3.xml><?xml version="1.0" encoding="utf-8"?>
<ds:datastoreItem xmlns:ds="http://schemas.openxmlformats.org/officeDocument/2006/customXml" ds:itemID="{A92D743A-89FE-468D-BCF4-9536B4B068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Wiltshire</dc:creator>
  <cp:lastModifiedBy>Justine Bishop</cp:lastModifiedBy>
  <cp:revision>2</cp:revision>
  <dcterms:created xsi:type="dcterms:W3CDTF">2020-11-23T11:34:00Z</dcterms:created>
  <dcterms:modified xsi:type="dcterms:W3CDTF">2020-11-23T11:34:00Z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0x010100F40B62989DFC8A4DAC8E882680382342</vt:lpwstr>
  </property>
</Properties>
</file>